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header4.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Default Extension="jpeg" ContentType="image/jpeg"/>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Y="904"/>
        <w:tblW w:w="0" w:type="auto"/>
        <w:tblLayout w:type="fixed"/>
        <w:tblLook w:val="0000" w:firstRow="0" w:lastRow="0" w:firstColumn="0" w:lastColumn="0" w:noHBand="0" w:noVBand="0"/>
      </w:tblPr>
      <w:tblGrid>
        <w:gridCol w:w="8721"/>
      </w:tblGrid>
      <w:tr w:rsidR="00312E53" w:rsidRPr="006F295D" w:rsidTr="009B33A6">
        <w:trPr>
          <w:trHeight w:val="1054"/>
        </w:trPr>
        <w:tc>
          <w:tcPr>
            <w:tcW w:w="8721" w:type="dxa"/>
          </w:tcPr>
          <w:p w:rsidR="00312E53" w:rsidRDefault="00312E53" w:rsidP="009B33A6">
            <w:pPr>
              <w:pStyle w:val="9pt"/>
              <w:rPr>
                <w:rFonts w:ascii="Arial" w:hAnsi="Arial" w:cs="Arial"/>
                <w:noProof/>
                <w:lang w:val="en-US"/>
              </w:rPr>
            </w:pPr>
            <w:bookmarkStart w:id="0" w:name="_GoBack"/>
            <w:bookmarkEnd w:id="0"/>
            <w:r w:rsidRPr="006F295D">
              <w:rPr>
                <w:rFonts w:ascii="Arial" w:hAnsi="Arial" w:cs="Arial"/>
                <w:i/>
                <w:noProof/>
                <w:lang w:val="en-US"/>
              </w:rPr>
              <w:br/>
            </w:r>
          </w:p>
          <w:p w:rsidR="00312E53" w:rsidRDefault="00312E53" w:rsidP="009B33A6">
            <w:pPr>
              <w:pStyle w:val="9pt"/>
              <w:rPr>
                <w:rFonts w:ascii="Arial" w:hAnsi="Arial" w:cs="Arial"/>
                <w:noProof/>
                <w:lang w:val="en-US"/>
              </w:rPr>
            </w:pPr>
          </w:p>
          <w:p w:rsidR="00312E53" w:rsidRDefault="00312E53" w:rsidP="009B33A6">
            <w:pPr>
              <w:pStyle w:val="9pt"/>
              <w:rPr>
                <w:rFonts w:ascii="Arial" w:hAnsi="Arial" w:cs="Arial"/>
                <w:noProof/>
                <w:lang w:val="en-US"/>
              </w:rPr>
            </w:pPr>
          </w:p>
          <w:p w:rsidR="00312E53" w:rsidRDefault="00312E53" w:rsidP="009B33A6">
            <w:pPr>
              <w:pStyle w:val="9pt"/>
              <w:rPr>
                <w:rFonts w:ascii="Arial" w:hAnsi="Arial" w:cs="Arial"/>
                <w:noProof/>
                <w:lang w:val="en-US"/>
              </w:rPr>
            </w:pPr>
          </w:p>
          <w:p w:rsidR="00312E53" w:rsidRPr="006F295D" w:rsidRDefault="00312E53" w:rsidP="009B33A6">
            <w:pPr>
              <w:pStyle w:val="9pt"/>
              <w:rPr>
                <w:rFonts w:ascii="Arial" w:hAnsi="Arial" w:cs="Arial"/>
                <w:noProof/>
                <w:lang w:val="en-US"/>
              </w:rPr>
            </w:pPr>
          </w:p>
          <w:p w:rsidR="00312E53" w:rsidRPr="006F295D" w:rsidRDefault="00312E53" w:rsidP="009B33A6">
            <w:pPr>
              <w:pStyle w:val="9pt"/>
              <w:rPr>
                <w:rFonts w:ascii="Arial" w:hAnsi="Arial" w:cs="Arial"/>
                <w:noProof/>
                <w:lang w:val="en-US"/>
              </w:rPr>
            </w:pPr>
          </w:p>
        </w:tc>
      </w:tr>
      <w:tr w:rsidR="00312E53" w:rsidRPr="003309C7" w:rsidTr="009B33A6">
        <w:trPr>
          <w:cantSplit/>
          <w:trHeight w:val="297"/>
        </w:trPr>
        <w:tc>
          <w:tcPr>
            <w:tcW w:w="8721" w:type="dxa"/>
            <w:tcBorders>
              <w:top w:val="double" w:sz="4" w:space="0" w:color="auto"/>
              <w:left w:val="double" w:sz="4" w:space="0" w:color="auto"/>
              <w:bottom w:val="double" w:sz="4" w:space="0" w:color="auto"/>
              <w:right w:val="double" w:sz="4" w:space="0" w:color="auto"/>
            </w:tcBorders>
          </w:tcPr>
          <w:p w:rsidR="00312E53" w:rsidRPr="006F295D" w:rsidRDefault="00312E53" w:rsidP="009B33A6">
            <w:pPr>
              <w:pStyle w:val="9ptKursiv"/>
              <w:rPr>
                <w:rFonts w:cs="Arial"/>
                <w:noProof/>
                <w:lang w:val="en-US"/>
              </w:rPr>
            </w:pPr>
            <w:r w:rsidRPr="00D85E56">
              <w:rPr>
                <w:rFonts w:cs="Arial"/>
                <w:noProof/>
                <w:lang w:val="en-US"/>
              </w:rPr>
              <w:t>This document does not constitute legal advice and is not meant to serve as a recommended form suitable for each and every seed and/o</w:t>
            </w:r>
            <w:r w:rsidR="00642B52">
              <w:rPr>
                <w:rFonts w:cs="Arial"/>
                <w:noProof/>
                <w:lang w:val="en-US"/>
              </w:rPr>
              <w:t>r early stage capital investment</w:t>
            </w:r>
            <w:r w:rsidRPr="00D85E56">
              <w:rPr>
                <w:rFonts w:cs="Arial"/>
                <w:noProof/>
                <w:lang w:val="en-US"/>
              </w:rPr>
              <w:t xml:space="preserve"> by business angels and similar start-up investors in a Swiss start-up company. It is intended for use as a starting point for </w:t>
            </w:r>
            <w:r>
              <w:rPr>
                <w:rFonts w:cs="Arial"/>
                <w:noProof/>
                <w:lang w:val="en-US"/>
              </w:rPr>
              <w:t xml:space="preserve">drafting and negotiation only. </w:t>
            </w:r>
            <w:r w:rsidRPr="00D85E56">
              <w:rPr>
                <w:rFonts w:cs="Arial"/>
                <w:noProof/>
                <w:lang w:val="en-US"/>
              </w:rPr>
              <w:t>All parties involved should carefully consider departing from its terms where necessary to reflect the business terms underlying the seed/early stage capital investment and should always satisfy themselves with their advisors and counsel of the commercial and legal implications of its use.</w:t>
            </w:r>
          </w:p>
        </w:tc>
      </w:tr>
      <w:tr w:rsidR="00312E53" w:rsidRPr="006F295D" w:rsidTr="009B33A6">
        <w:trPr>
          <w:trHeight w:val="904"/>
        </w:trPr>
        <w:tc>
          <w:tcPr>
            <w:tcW w:w="8721" w:type="dxa"/>
          </w:tcPr>
          <w:p w:rsidR="00312E53" w:rsidRPr="00D92E8E" w:rsidRDefault="00312E53" w:rsidP="009B33A6">
            <w:pPr>
              <w:jc w:val="center"/>
              <w:rPr>
                <w:noProof/>
                <w:lang w:val="en-US"/>
              </w:rPr>
            </w:pPr>
          </w:p>
          <w:p w:rsidR="00312E53" w:rsidRPr="00D92E8E" w:rsidRDefault="00312E53" w:rsidP="009B33A6">
            <w:pPr>
              <w:pStyle w:val="CoverpageTitle"/>
              <w:framePr w:hSpace="0" w:wrap="auto" w:hAnchor="text" w:yAlign="inline"/>
              <w:rPr>
                <w:rFonts w:cs="Arial"/>
                <w:caps w:val="0"/>
                <w:smallCaps/>
                <w:noProof/>
                <w:lang w:val="en-US"/>
              </w:rPr>
            </w:pPr>
            <w:r>
              <w:rPr>
                <w:rFonts w:cs="Arial"/>
                <w:noProof/>
                <w:lang w:val="en-US"/>
              </w:rPr>
              <w:t>Articles</w:t>
            </w:r>
          </w:p>
        </w:tc>
      </w:tr>
      <w:tr w:rsidR="00312E53" w:rsidRPr="00CF0ECF" w:rsidTr="009B33A6">
        <w:trPr>
          <w:trHeight w:val="2548"/>
        </w:trPr>
        <w:tc>
          <w:tcPr>
            <w:tcW w:w="8721" w:type="dxa"/>
            <w:tcBorders>
              <w:bottom w:val="double" w:sz="4" w:space="0" w:color="auto"/>
            </w:tcBorders>
          </w:tcPr>
          <w:p w:rsidR="00312E53" w:rsidRPr="006F295D" w:rsidRDefault="00312E53" w:rsidP="009B33A6">
            <w:pPr>
              <w:spacing w:before="240" w:after="360"/>
              <w:jc w:val="center"/>
              <w:rPr>
                <w:rFonts w:eastAsiaTheme="majorEastAsia" w:cs="Arial"/>
                <w:bCs/>
                <w:noProof/>
                <w:lang w:val="en-US"/>
              </w:rPr>
            </w:pPr>
            <w:r w:rsidRPr="006F295D">
              <w:rPr>
                <w:rFonts w:eastAsiaTheme="majorEastAsia" w:cs="Arial"/>
                <w:bCs/>
                <w:noProof/>
                <w:lang w:val="en-US"/>
              </w:rPr>
              <w:t>of</w:t>
            </w:r>
          </w:p>
          <w:p w:rsidR="00312E53" w:rsidRPr="006F295D" w:rsidRDefault="00312E53" w:rsidP="009B33A6">
            <w:pPr>
              <w:spacing w:before="240" w:after="360"/>
              <w:jc w:val="center"/>
              <w:rPr>
                <w:rFonts w:eastAsiaTheme="majorEastAsia" w:cs="Arial"/>
                <w:bCs/>
                <w:noProof/>
                <w:lang w:val="en-US"/>
              </w:rPr>
            </w:pPr>
            <w:r w:rsidRPr="0025576F">
              <w:rPr>
                <w:rFonts w:eastAsiaTheme="majorEastAsia" w:cs="Arial"/>
                <w:bCs/>
                <w:noProof/>
                <w:lang w:val="en-US"/>
              </w:rPr>
              <w:t>[</w:t>
            </w:r>
            <w:r w:rsidRPr="00A3786F">
              <w:rPr>
                <w:rFonts w:eastAsiaTheme="majorEastAsia" w:cs="Arial"/>
                <w:bCs/>
                <w:i/>
                <w:noProof/>
                <w:lang w:val="en-US"/>
              </w:rPr>
              <w:t>COMPANY</w:t>
            </w:r>
            <w:r w:rsidRPr="0025576F">
              <w:rPr>
                <w:rFonts w:eastAsiaTheme="majorEastAsia" w:cs="Arial"/>
                <w:bCs/>
                <w:noProof/>
                <w:lang w:val="en-US"/>
              </w:rPr>
              <w:t>]</w:t>
            </w:r>
          </w:p>
          <w:p w:rsidR="00312E53" w:rsidRPr="006F295D" w:rsidRDefault="00312E53" w:rsidP="009B33A6">
            <w:pPr>
              <w:spacing w:before="240" w:after="360"/>
              <w:jc w:val="center"/>
              <w:rPr>
                <w:rFonts w:eastAsiaTheme="majorEastAsia" w:cs="Arial"/>
                <w:bCs/>
                <w:noProof/>
                <w:lang w:val="en-US"/>
              </w:rPr>
            </w:pPr>
          </w:p>
          <w:p w:rsidR="00312E53" w:rsidRPr="006F295D" w:rsidRDefault="00312E53" w:rsidP="009B33A6">
            <w:pPr>
              <w:spacing w:before="240" w:after="360"/>
              <w:jc w:val="center"/>
              <w:rPr>
                <w:rFonts w:eastAsiaTheme="majorEastAsia" w:cs="Arial"/>
                <w:bCs/>
                <w:noProof/>
                <w:lang w:val="en-US"/>
              </w:rPr>
            </w:pPr>
          </w:p>
          <w:p w:rsidR="00312E53" w:rsidRPr="006F295D" w:rsidRDefault="00312E53" w:rsidP="009B33A6">
            <w:pPr>
              <w:spacing w:before="240" w:after="360"/>
              <w:jc w:val="center"/>
              <w:rPr>
                <w:rFonts w:eastAsiaTheme="majorEastAsia" w:cs="Arial"/>
                <w:bCs/>
                <w:noProof/>
                <w:lang w:val="en-US"/>
              </w:rPr>
            </w:pPr>
          </w:p>
          <w:p w:rsidR="00312E53" w:rsidRPr="006F295D" w:rsidRDefault="00312E53" w:rsidP="009B33A6">
            <w:pPr>
              <w:spacing w:before="240" w:after="360"/>
              <w:jc w:val="center"/>
              <w:rPr>
                <w:rFonts w:eastAsiaTheme="majorEastAsia" w:cs="Arial"/>
                <w:bCs/>
                <w:noProof/>
                <w:lang w:val="en-US"/>
              </w:rPr>
            </w:pPr>
          </w:p>
          <w:p w:rsidR="00312E53" w:rsidRPr="006F295D" w:rsidRDefault="00312E53" w:rsidP="009B33A6">
            <w:pPr>
              <w:spacing w:before="240" w:after="360"/>
              <w:jc w:val="center"/>
              <w:rPr>
                <w:rFonts w:eastAsiaTheme="majorEastAsia" w:cs="Arial"/>
                <w:bCs/>
                <w:noProof/>
                <w:lang w:val="en-US"/>
              </w:rPr>
            </w:pPr>
          </w:p>
          <w:p w:rsidR="00312E53" w:rsidRPr="006F295D" w:rsidRDefault="00312E53" w:rsidP="009B33A6">
            <w:pPr>
              <w:spacing w:before="240" w:after="360"/>
              <w:jc w:val="center"/>
              <w:rPr>
                <w:rFonts w:eastAsiaTheme="majorEastAsia" w:cs="Arial"/>
                <w:bCs/>
                <w:noProof/>
                <w:lang w:val="en-US"/>
              </w:rPr>
            </w:pPr>
          </w:p>
          <w:p w:rsidR="00312E53" w:rsidRPr="006F295D" w:rsidRDefault="00312E53" w:rsidP="009B33A6">
            <w:pPr>
              <w:spacing w:before="240" w:after="360"/>
              <w:jc w:val="center"/>
              <w:rPr>
                <w:rFonts w:eastAsiaTheme="majorEastAsia" w:cs="Arial"/>
                <w:bCs/>
                <w:noProof/>
                <w:lang w:val="en-US"/>
              </w:rPr>
            </w:pPr>
          </w:p>
          <w:p w:rsidR="00312E53" w:rsidRPr="006F295D" w:rsidRDefault="00312E53" w:rsidP="009B33A6">
            <w:pPr>
              <w:spacing w:before="240" w:after="360"/>
              <w:jc w:val="center"/>
              <w:rPr>
                <w:rFonts w:eastAsiaTheme="majorEastAsia" w:cs="Arial"/>
                <w:bCs/>
                <w:noProof/>
                <w:lang w:val="en-US"/>
              </w:rPr>
            </w:pPr>
          </w:p>
          <w:p w:rsidR="00312E53" w:rsidRPr="00D92E8E" w:rsidRDefault="00312E53" w:rsidP="009B33A6">
            <w:pPr>
              <w:pStyle w:val="Coverpage"/>
              <w:rPr>
                <w:rFonts w:ascii="Arial" w:hAnsi="Arial" w:cs="Arial"/>
                <w:noProof/>
                <w:sz w:val="20"/>
                <w:lang w:val="en-US"/>
              </w:rPr>
            </w:pPr>
          </w:p>
        </w:tc>
      </w:tr>
      <w:tr w:rsidR="00312E53" w:rsidRPr="006F295D" w:rsidTr="009B33A6">
        <w:trPr>
          <w:trHeight w:val="1465"/>
        </w:trPr>
        <w:tc>
          <w:tcPr>
            <w:tcW w:w="8721" w:type="dxa"/>
            <w:tcBorders>
              <w:top w:val="double" w:sz="4" w:space="0" w:color="auto"/>
              <w:left w:val="double" w:sz="4" w:space="0" w:color="auto"/>
              <w:bottom w:val="double" w:sz="4" w:space="0" w:color="auto"/>
              <w:right w:val="double" w:sz="4" w:space="0" w:color="auto"/>
            </w:tcBorders>
          </w:tcPr>
          <w:p w:rsidR="00312E53" w:rsidRPr="006F295D" w:rsidRDefault="00312E53" w:rsidP="009B33A6">
            <w:pPr>
              <w:pStyle w:val="9ptKursiv"/>
              <w:rPr>
                <w:rFonts w:cs="Arial"/>
                <w:noProof/>
                <w:lang w:val="en-US"/>
              </w:rPr>
            </w:pPr>
            <w:r w:rsidRPr="006F295D">
              <w:rPr>
                <w:rFonts w:cs="Arial"/>
                <w:noProof/>
                <w:lang w:val="en-US"/>
              </w:rPr>
              <w:t>The Swiss Private Equity &amp; Corporate Finance Association (</w:t>
            </w:r>
            <w:r w:rsidRPr="006F295D">
              <w:rPr>
                <w:rFonts w:cs="Arial"/>
                <w:b/>
                <w:noProof/>
                <w:lang w:val="en-US"/>
              </w:rPr>
              <w:t>SECA</w:t>
            </w:r>
            <w:r w:rsidRPr="006F295D">
              <w:rPr>
                <w:rFonts w:cs="Arial"/>
                <w:noProof/>
                <w:lang w:val="en-US"/>
              </w:rPr>
              <w:t>) consents to the use, reproduction and transmission of this document for the preparation and documentation of agreements relating to invest</w:t>
            </w:r>
            <w:r>
              <w:rPr>
                <w:rFonts w:cs="Arial"/>
                <w:noProof/>
                <w:lang w:val="en-US"/>
              </w:rPr>
              <w:softHyphen/>
            </w:r>
            <w:r w:rsidRPr="006F295D">
              <w:rPr>
                <w:rFonts w:cs="Arial"/>
                <w:noProof/>
                <w:lang w:val="en-US"/>
              </w:rPr>
              <w:t xml:space="preserve">ments or potential investments in </w:t>
            </w:r>
            <w:r>
              <w:rPr>
                <w:rFonts w:cs="Arial"/>
                <w:noProof/>
                <w:lang w:val="en-US"/>
              </w:rPr>
              <w:t xml:space="preserve">Swiss venture-backed companies. </w:t>
            </w:r>
            <w:r w:rsidRPr="006F295D">
              <w:rPr>
                <w:rFonts w:cs="Arial"/>
                <w:noProof/>
                <w:lang w:val="en-US"/>
              </w:rPr>
              <w:t>SECA expressly reserves all other rights.</w:t>
            </w:r>
          </w:p>
          <w:p w:rsidR="00312E53" w:rsidRPr="006F295D" w:rsidRDefault="00312E53" w:rsidP="009B33A6">
            <w:pPr>
              <w:pStyle w:val="9ptKursiv"/>
              <w:rPr>
                <w:rFonts w:cs="Arial"/>
                <w:noProof/>
                <w:lang w:val="en-US"/>
              </w:rPr>
            </w:pPr>
            <w:r w:rsidRPr="006F295D">
              <w:rPr>
                <w:rFonts w:cs="Arial"/>
                <w:noProof/>
                <w:lang w:val="en-US"/>
              </w:rPr>
              <w:t>© Swiss Private Equity &amp; Corporate Finance Association (SECA). All other rights reserved.</w:t>
            </w:r>
          </w:p>
        </w:tc>
      </w:tr>
    </w:tbl>
    <w:p w:rsidR="00B00C3F" w:rsidRPr="0014737A" w:rsidRDefault="00AB3EFE">
      <w:pPr>
        <w:sectPr w:rsidR="00B00C3F" w:rsidRPr="0014737A" w:rsidSect="00A940B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0" w:footer="454" w:gutter="0"/>
          <w:cols w:space="708"/>
          <w:titlePg/>
          <w:docGrid w:linePitch="360"/>
        </w:sectPr>
      </w:pPr>
      <w:r>
        <w:rPr>
          <w:noProof/>
          <w:lang w:eastAsia="de-CH"/>
        </w:rPr>
        <w:drawing>
          <wp:anchor distT="0" distB="0" distL="114300" distR="114300" simplePos="0" relativeHeight="251659264" behindDoc="1" locked="0" layoutInCell="1" allowOverlap="1" wp14:anchorId="2548F5CA" wp14:editId="7B0A1667">
            <wp:simplePos x="0" y="0"/>
            <wp:positionH relativeFrom="column">
              <wp:posOffset>2250440</wp:posOffset>
            </wp:positionH>
            <wp:positionV relativeFrom="paragraph">
              <wp:posOffset>-410301</wp:posOffset>
            </wp:positionV>
            <wp:extent cx="3214800" cy="979200"/>
            <wp:effectExtent l="0" t="0" r="5080" b="0"/>
            <wp:wrapNone/>
            <wp:docPr id="1" name="Grafik 1" descr="C:\Users\CAVAS\Desktop\SECA Docs\28.05.18\SECA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S\Desktop\SECA Docs\28.05.18\SECA_Logo_4C.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4800" cy="979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050A" w:rsidRDefault="00A4050A">
      <w:pPr>
        <w:rPr>
          <w:lang w:val="en-US"/>
        </w:rPr>
      </w:pPr>
    </w:p>
    <w:tbl>
      <w:tblPr>
        <w:tblpPr w:leftFromText="141" w:rightFromText="141" w:horzAnchor="margin" w:tblpY="904"/>
        <w:tblW w:w="0" w:type="auto"/>
        <w:tblLayout w:type="fixed"/>
        <w:tblLook w:val="0000" w:firstRow="0" w:lastRow="0" w:firstColumn="0" w:lastColumn="0" w:noHBand="0" w:noVBand="0"/>
      </w:tblPr>
      <w:tblGrid>
        <w:gridCol w:w="4360"/>
        <w:gridCol w:w="4360"/>
      </w:tblGrid>
      <w:tr w:rsidR="006D32AC" w:rsidRPr="006F295D" w:rsidTr="00A4050A">
        <w:trPr>
          <w:trHeight w:val="1054"/>
        </w:trPr>
        <w:tc>
          <w:tcPr>
            <w:tcW w:w="4360" w:type="dxa"/>
          </w:tcPr>
          <w:p w:rsidR="006D32AC" w:rsidRPr="006F295D" w:rsidRDefault="006D32AC" w:rsidP="006D32AC">
            <w:pPr>
              <w:pStyle w:val="AppendixNr"/>
              <w:rPr>
                <w:rFonts w:cs="Arial"/>
                <w:noProof/>
                <w:lang w:val="en-US"/>
              </w:rPr>
            </w:pPr>
          </w:p>
        </w:tc>
        <w:tc>
          <w:tcPr>
            <w:tcW w:w="4360" w:type="dxa"/>
          </w:tcPr>
          <w:p w:rsidR="006D32AC" w:rsidRPr="006F295D" w:rsidRDefault="006D32AC" w:rsidP="006D32AC">
            <w:pPr>
              <w:pStyle w:val="AppendixNr"/>
              <w:rPr>
                <w:i/>
                <w:noProof/>
                <w:lang w:val="en-US"/>
              </w:rPr>
            </w:pPr>
            <w:r w:rsidRPr="00556746">
              <w:rPr>
                <w:rFonts w:cs="Arial"/>
                <w:szCs w:val="20"/>
                <w:lang w:val="de-CH"/>
              </w:rPr>
              <w:t>Annex [2/3]</w:t>
            </w:r>
          </w:p>
        </w:tc>
      </w:tr>
      <w:tr w:rsidR="006D32AC" w:rsidRPr="00AB3EFE" w:rsidTr="00A4050A">
        <w:trPr>
          <w:trHeight w:val="297"/>
        </w:trPr>
        <w:tc>
          <w:tcPr>
            <w:tcW w:w="4360" w:type="dxa"/>
          </w:tcPr>
          <w:p w:rsidR="006D32AC" w:rsidRPr="00A4050A" w:rsidRDefault="006D32AC" w:rsidP="00845231">
            <w:pPr>
              <w:pStyle w:val="TitelDokumentberschrift"/>
              <w:spacing w:after="360" w:line="280" w:lineRule="atLeast"/>
            </w:pPr>
            <w:r w:rsidRPr="00AE2638">
              <w:t>STATUTEN</w:t>
            </w:r>
          </w:p>
        </w:tc>
        <w:tc>
          <w:tcPr>
            <w:tcW w:w="4360" w:type="dxa"/>
          </w:tcPr>
          <w:p w:rsidR="006D32AC" w:rsidRPr="00490067" w:rsidRDefault="006D32AC" w:rsidP="006D32AC">
            <w:pPr>
              <w:pStyle w:val="TitelDokumentberschrift"/>
              <w:rPr>
                <w:lang w:val="en-GB"/>
              </w:rPr>
            </w:pPr>
            <w:r w:rsidRPr="00F62236">
              <w:rPr>
                <w:bCs/>
                <w:szCs w:val="24"/>
              </w:rPr>
              <w:t>ARTICLES OF INCORPORATION</w:t>
            </w:r>
          </w:p>
          <w:p w:rsidR="006D32AC" w:rsidRPr="006F295D" w:rsidRDefault="006D32AC" w:rsidP="006D32AC">
            <w:pPr>
              <w:pStyle w:val="9ptKursiv"/>
              <w:rPr>
                <w:rFonts w:cs="Arial"/>
                <w:noProof/>
                <w:lang w:val="en-US"/>
              </w:rPr>
            </w:pPr>
          </w:p>
        </w:tc>
      </w:tr>
      <w:tr w:rsidR="006D32AC" w:rsidRPr="003309C7" w:rsidTr="00A4050A">
        <w:trPr>
          <w:trHeight w:val="904"/>
        </w:trPr>
        <w:tc>
          <w:tcPr>
            <w:tcW w:w="4360" w:type="dxa"/>
          </w:tcPr>
          <w:p w:rsidR="006D32AC" w:rsidRPr="000B04E6" w:rsidRDefault="006D32AC" w:rsidP="006D32AC">
            <w:pPr>
              <w:jc w:val="center"/>
              <w:rPr>
                <w:noProof/>
              </w:rPr>
            </w:pPr>
          </w:p>
          <w:p w:rsidR="006D32AC" w:rsidRPr="00AE2638" w:rsidRDefault="006D32AC" w:rsidP="006D32AC">
            <w:pPr>
              <w:spacing w:after="360" w:line="300" w:lineRule="exact"/>
              <w:jc w:val="center"/>
              <w:rPr>
                <w:rFonts w:cs="Arial"/>
              </w:rPr>
            </w:pPr>
            <w:r w:rsidRPr="00AE2638">
              <w:rPr>
                <w:rFonts w:cs="Arial"/>
              </w:rPr>
              <w:t>der</w:t>
            </w:r>
          </w:p>
          <w:p w:rsidR="006D32AC" w:rsidRPr="004208BD" w:rsidRDefault="006D32AC" w:rsidP="006D32AC">
            <w:pPr>
              <w:spacing w:after="360" w:line="300" w:lineRule="exact"/>
              <w:jc w:val="center"/>
              <w:rPr>
                <w:rFonts w:cs="Arial"/>
              </w:rPr>
            </w:pPr>
            <w:r w:rsidRPr="004208BD">
              <w:rPr>
                <w:rFonts w:cs="Arial"/>
              </w:rPr>
              <w:t>[</w:t>
            </w:r>
            <w:r w:rsidRPr="00A4050A">
              <w:rPr>
                <w:rStyle w:val="Texttofillin"/>
                <w:szCs w:val="20"/>
                <w:lang w:val="de-CH"/>
              </w:rPr>
              <w:t>Firma</w:t>
            </w:r>
            <w:r w:rsidRPr="004208BD">
              <w:rPr>
                <w:rFonts w:cs="Arial"/>
              </w:rPr>
              <w:t>] AG</w:t>
            </w:r>
            <w:r w:rsidRPr="004208BD">
              <w:rPr>
                <w:rFonts w:cs="Arial"/>
              </w:rPr>
              <w:br/>
              <w:t>([</w:t>
            </w:r>
            <w:r w:rsidRPr="00A4050A">
              <w:rPr>
                <w:rStyle w:val="Texttofillin"/>
                <w:szCs w:val="20"/>
                <w:lang w:val="de-CH"/>
              </w:rPr>
              <w:t>Firma</w:t>
            </w:r>
            <w:r w:rsidRPr="004208BD">
              <w:rPr>
                <w:rFonts w:cs="Arial"/>
              </w:rPr>
              <w:t>] SA)</w:t>
            </w:r>
            <w:r w:rsidRPr="004208BD">
              <w:rPr>
                <w:rFonts w:cs="Arial"/>
              </w:rPr>
              <w:br/>
              <w:t>([</w:t>
            </w:r>
            <w:r w:rsidRPr="00A4050A">
              <w:rPr>
                <w:rStyle w:val="Texttofillin"/>
                <w:szCs w:val="20"/>
                <w:lang w:val="de-CH"/>
              </w:rPr>
              <w:t>Firma</w:t>
            </w:r>
            <w:r w:rsidRPr="004208BD">
              <w:rPr>
                <w:rFonts w:cs="Arial"/>
              </w:rPr>
              <w:t>] Ltd.)</w:t>
            </w:r>
          </w:p>
          <w:p w:rsidR="006D32AC" w:rsidRPr="00A4050A" w:rsidRDefault="006D32AC" w:rsidP="006D32AC">
            <w:pPr>
              <w:spacing w:line="300" w:lineRule="exact"/>
              <w:jc w:val="center"/>
              <w:rPr>
                <w:rFonts w:cs="Arial"/>
              </w:rPr>
            </w:pPr>
            <w:r w:rsidRPr="004208BD">
              <w:rPr>
                <w:rFonts w:cs="Arial"/>
              </w:rPr>
              <w:t>mit Sitz in [</w:t>
            </w:r>
            <w:proofErr w:type="spellStart"/>
            <w:r w:rsidRPr="004208BD">
              <w:rPr>
                <w:rStyle w:val="Texttofillin"/>
                <w:szCs w:val="20"/>
              </w:rPr>
              <w:t>Sitz</w:t>
            </w:r>
            <w:proofErr w:type="spellEnd"/>
            <w:r w:rsidRPr="004208BD">
              <w:rPr>
                <w:rFonts w:cs="Arial"/>
              </w:rPr>
              <w:t>]</w:t>
            </w:r>
          </w:p>
        </w:tc>
        <w:tc>
          <w:tcPr>
            <w:tcW w:w="4360" w:type="dxa"/>
          </w:tcPr>
          <w:p w:rsidR="006D32AC" w:rsidRDefault="006D32AC" w:rsidP="006D32AC">
            <w:pPr>
              <w:jc w:val="center"/>
              <w:rPr>
                <w:rFonts w:cs="Arial"/>
                <w:lang w:val="en-US"/>
              </w:rPr>
            </w:pPr>
          </w:p>
          <w:p w:rsidR="006D32AC" w:rsidRDefault="006D32AC" w:rsidP="006D32AC">
            <w:pPr>
              <w:jc w:val="center"/>
              <w:rPr>
                <w:rFonts w:cs="Arial"/>
                <w:lang w:val="en-US"/>
              </w:rPr>
            </w:pPr>
            <w:r w:rsidRPr="002B032C">
              <w:rPr>
                <w:rFonts w:cs="Arial"/>
                <w:lang w:val="en-US"/>
              </w:rPr>
              <w:t>Of</w:t>
            </w:r>
          </w:p>
          <w:p w:rsidR="006D32AC" w:rsidRDefault="006D32AC" w:rsidP="006D32AC">
            <w:pPr>
              <w:jc w:val="center"/>
              <w:rPr>
                <w:rFonts w:cs="Arial"/>
                <w:lang w:val="en-US"/>
              </w:rPr>
            </w:pPr>
          </w:p>
          <w:p w:rsidR="006D32AC" w:rsidRPr="002B032C" w:rsidRDefault="006D32AC" w:rsidP="006D32AC">
            <w:pPr>
              <w:jc w:val="center"/>
              <w:rPr>
                <w:rFonts w:cs="Arial"/>
                <w:lang w:val="en-US"/>
              </w:rPr>
            </w:pPr>
          </w:p>
          <w:p w:rsidR="006D32AC" w:rsidRPr="0085415F" w:rsidRDefault="006D32AC" w:rsidP="006D32AC">
            <w:pPr>
              <w:spacing w:after="360" w:line="300" w:lineRule="exact"/>
              <w:jc w:val="center"/>
              <w:rPr>
                <w:rFonts w:cs="Arial"/>
                <w:lang w:val="en-US"/>
              </w:rPr>
            </w:pPr>
            <w:r w:rsidRPr="0085415F">
              <w:rPr>
                <w:rFonts w:cs="Arial"/>
                <w:lang w:val="en-US"/>
              </w:rPr>
              <w:t>[</w:t>
            </w:r>
            <w:r w:rsidRPr="00843E14">
              <w:rPr>
                <w:rFonts w:cs="Arial"/>
                <w:i/>
                <w:lang w:val="en-US"/>
              </w:rPr>
              <w:t>Company Name</w:t>
            </w:r>
            <w:r w:rsidRPr="0085415F">
              <w:rPr>
                <w:rFonts w:cs="Arial"/>
                <w:lang w:val="en-US"/>
              </w:rPr>
              <w:t>] AG</w:t>
            </w:r>
            <w:r w:rsidRPr="0085415F">
              <w:rPr>
                <w:rFonts w:cs="Arial"/>
                <w:lang w:val="en-US"/>
              </w:rPr>
              <w:br/>
              <w:t>([</w:t>
            </w:r>
            <w:r w:rsidRPr="00843E14">
              <w:rPr>
                <w:rFonts w:cs="Arial"/>
                <w:i/>
                <w:lang w:val="en-US"/>
              </w:rPr>
              <w:t>Company Name</w:t>
            </w:r>
            <w:r w:rsidRPr="0085415F">
              <w:rPr>
                <w:rFonts w:cs="Arial"/>
                <w:lang w:val="en-US"/>
              </w:rPr>
              <w:t>] SA)</w:t>
            </w:r>
            <w:r w:rsidRPr="0085415F">
              <w:rPr>
                <w:rFonts w:cs="Arial"/>
                <w:lang w:val="en-US"/>
              </w:rPr>
              <w:br/>
              <w:t>([</w:t>
            </w:r>
            <w:r w:rsidRPr="00843E14">
              <w:rPr>
                <w:rFonts w:cs="Arial"/>
                <w:i/>
                <w:lang w:val="en-US"/>
              </w:rPr>
              <w:t>Company Name</w:t>
            </w:r>
            <w:r w:rsidRPr="0085415F">
              <w:rPr>
                <w:rFonts w:cs="Arial"/>
                <w:lang w:val="en-US"/>
              </w:rPr>
              <w:t>] Ltd.)</w:t>
            </w:r>
          </w:p>
          <w:p w:rsidR="006D32AC" w:rsidRPr="0085415F" w:rsidRDefault="006D32AC" w:rsidP="006D32AC">
            <w:pPr>
              <w:jc w:val="center"/>
              <w:rPr>
                <w:rFonts w:cs="Arial"/>
                <w:lang w:val="en-US"/>
              </w:rPr>
            </w:pPr>
            <w:r w:rsidRPr="002B032C">
              <w:rPr>
                <w:rFonts w:cs="Arial"/>
                <w:lang w:val="en-US"/>
              </w:rPr>
              <w:t>having its registered office in [</w:t>
            </w:r>
            <w:r w:rsidRPr="00843E14">
              <w:rPr>
                <w:rFonts w:cs="Arial"/>
                <w:i/>
                <w:lang w:val="en-US"/>
              </w:rPr>
              <w:t>municipality</w:t>
            </w:r>
            <w:r>
              <w:rPr>
                <w:rFonts w:cs="Arial"/>
                <w:lang w:val="en-US"/>
              </w:rPr>
              <w:t>]</w:t>
            </w:r>
          </w:p>
        </w:tc>
      </w:tr>
      <w:tr w:rsidR="006D32AC" w:rsidRPr="003309C7" w:rsidTr="00A4050A">
        <w:trPr>
          <w:trHeight w:val="1756"/>
        </w:trPr>
        <w:tc>
          <w:tcPr>
            <w:tcW w:w="4360" w:type="dxa"/>
          </w:tcPr>
          <w:p w:rsidR="006D32AC" w:rsidRDefault="006D32AC" w:rsidP="006D32AC">
            <w:pPr>
              <w:pStyle w:val="berschrift1"/>
              <w:jc w:val="left"/>
              <w:rPr>
                <w:rFonts w:eastAsiaTheme="majorEastAsia"/>
                <w:bCs w:val="0"/>
                <w:i/>
                <w:noProof/>
                <w:lang w:val="en-US"/>
              </w:rPr>
            </w:pPr>
          </w:p>
          <w:p w:rsidR="006D32AC" w:rsidRPr="00A4050A" w:rsidRDefault="006D32AC" w:rsidP="006D32AC">
            <w:pPr>
              <w:pStyle w:val="berschrift1"/>
              <w:numPr>
                <w:ilvl w:val="0"/>
                <w:numId w:val="2"/>
              </w:numPr>
              <w:spacing w:line="300" w:lineRule="exact"/>
              <w:ind w:left="426" w:hanging="426"/>
              <w:jc w:val="left"/>
              <w:rPr>
                <w:szCs w:val="20"/>
              </w:rPr>
            </w:pPr>
            <w:r w:rsidRPr="00AE2638">
              <w:rPr>
                <w:szCs w:val="20"/>
              </w:rPr>
              <w:t>Firma, Sitz, Dauer und Zweck der Gesellschaft</w:t>
            </w:r>
          </w:p>
        </w:tc>
        <w:tc>
          <w:tcPr>
            <w:tcW w:w="4360" w:type="dxa"/>
          </w:tcPr>
          <w:p w:rsidR="006D32AC" w:rsidRPr="00312E53" w:rsidRDefault="006D32AC" w:rsidP="006D32AC">
            <w:pPr>
              <w:pStyle w:val="berschrift1"/>
              <w:jc w:val="left"/>
            </w:pPr>
          </w:p>
          <w:p w:rsidR="006D32AC" w:rsidRPr="00850334" w:rsidRDefault="006D32AC" w:rsidP="00BF485E">
            <w:pPr>
              <w:pStyle w:val="berschrift1"/>
              <w:numPr>
                <w:ilvl w:val="0"/>
                <w:numId w:val="19"/>
              </w:numPr>
              <w:ind w:left="460" w:hanging="426"/>
              <w:jc w:val="left"/>
              <w:rPr>
                <w:lang w:val="en-GB"/>
              </w:rPr>
            </w:pPr>
            <w:r w:rsidRPr="00424C57">
              <w:rPr>
                <w:lang w:val="en-GB"/>
              </w:rPr>
              <w:t xml:space="preserve">Company name, registered </w:t>
            </w:r>
            <w:r>
              <w:rPr>
                <w:lang w:val="en-GB"/>
              </w:rPr>
              <w:t>o</w:t>
            </w:r>
            <w:r>
              <w:rPr>
                <w:lang w:val="en-GB"/>
              </w:rPr>
              <w:t>f</w:t>
            </w:r>
            <w:r>
              <w:rPr>
                <w:lang w:val="en-GB"/>
              </w:rPr>
              <w:t>fice</w:t>
            </w:r>
            <w:r w:rsidRPr="00424C57">
              <w:rPr>
                <w:lang w:val="en-GB"/>
              </w:rPr>
              <w:t xml:space="preserve">, duration </w:t>
            </w:r>
            <w:r>
              <w:rPr>
                <w:lang w:val="en-GB"/>
              </w:rPr>
              <w:t xml:space="preserve">and </w:t>
            </w:r>
            <w:r w:rsidRPr="00424C57">
              <w:rPr>
                <w:lang w:val="en-GB"/>
              </w:rPr>
              <w:t>purpose of the company</w:t>
            </w:r>
          </w:p>
        </w:tc>
      </w:tr>
      <w:tr w:rsidR="006D32AC" w:rsidRPr="003309C7" w:rsidTr="00A4050A">
        <w:trPr>
          <w:trHeight w:val="1756"/>
        </w:trPr>
        <w:tc>
          <w:tcPr>
            <w:tcW w:w="4360" w:type="dxa"/>
          </w:tcPr>
          <w:p w:rsidR="006D32AC" w:rsidRDefault="006D32AC" w:rsidP="006D32AC">
            <w:pPr>
              <w:pStyle w:val="berschrift3"/>
              <w:tabs>
                <w:tab w:val="num" w:pos="0"/>
              </w:tabs>
              <w:ind w:firstLine="360"/>
              <w:rPr>
                <w:szCs w:val="20"/>
              </w:rPr>
            </w:pPr>
            <w:r w:rsidRPr="00A4050A">
              <w:rPr>
                <w:szCs w:val="20"/>
              </w:rPr>
              <w:t>Artikel 1</w:t>
            </w:r>
            <w:r>
              <w:rPr>
                <w:szCs w:val="20"/>
              </w:rPr>
              <w:br/>
              <w:t>Firma und Sitz</w:t>
            </w:r>
          </w:p>
          <w:p w:rsidR="006D32AC" w:rsidRPr="00A4050A" w:rsidRDefault="006D32AC" w:rsidP="006D32AC">
            <w:pPr>
              <w:rPr>
                <w:lang w:eastAsia="de-DE"/>
              </w:rPr>
            </w:pPr>
            <w:r>
              <w:rPr>
                <w:lang w:eastAsia="de-DE"/>
              </w:rPr>
              <w:t>Unter der Firma</w:t>
            </w:r>
          </w:p>
        </w:tc>
        <w:tc>
          <w:tcPr>
            <w:tcW w:w="4360" w:type="dxa"/>
          </w:tcPr>
          <w:p w:rsidR="006D32AC" w:rsidRPr="00AF6791" w:rsidRDefault="006D32AC" w:rsidP="006D32AC">
            <w:pPr>
              <w:pStyle w:val="berschrift3"/>
              <w:rPr>
                <w:szCs w:val="20"/>
                <w:lang w:val="en-GB"/>
              </w:rPr>
            </w:pPr>
            <w:r>
              <w:rPr>
                <w:szCs w:val="20"/>
                <w:lang w:val="en-GB"/>
              </w:rPr>
              <w:t>Article 1</w:t>
            </w:r>
            <w:r w:rsidRPr="00AF6791">
              <w:rPr>
                <w:szCs w:val="20"/>
                <w:lang w:val="en-GB"/>
              </w:rPr>
              <w:br/>
              <w:t>Name and Registered Office</w:t>
            </w:r>
          </w:p>
          <w:p w:rsidR="006D32AC" w:rsidRPr="00850334" w:rsidRDefault="006D32AC" w:rsidP="006D32AC">
            <w:pPr>
              <w:rPr>
                <w:lang w:val="en-GB"/>
              </w:rPr>
            </w:pPr>
            <w:r w:rsidRPr="00AF6791">
              <w:rPr>
                <w:lang w:val="en-GB"/>
              </w:rPr>
              <w:t>Under the name</w:t>
            </w:r>
          </w:p>
        </w:tc>
      </w:tr>
      <w:tr w:rsidR="006D32AC" w:rsidRPr="003309C7" w:rsidTr="00A4050A">
        <w:trPr>
          <w:trHeight w:val="1465"/>
        </w:trPr>
        <w:tc>
          <w:tcPr>
            <w:tcW w:w="4360" w:type="dxa"/>
          </w:tcPr>
          <w:p w:rsidR="006D32AC" w:rsidRPr="004208BD" w:rsidRDefault="006D32AC" w:rsidP="006D32AC">
            <w:pPr>
              <w:spacing w:after="360" w:line="300" w:lineRule="exact"/>
              <w:jc w:val="center"/>
              <w:rPr>
                <w:rFonts w:cs="Arial"/>
              </w:rPr>
            </w:pPr>
            <w:r w:rsidRPr="004208BD">
              <w:rPr>
                <w:rFonts w:cs="Arial"/>
              </w:rPr>
              <w:t>[</w:t>
            </w:r>
            <w:r w:rsidRPr="00A4050A">
              <w:rPr>
                <w:rStyle w:val="Texttofillin"/>
                <w:szCs w:val="20"/>
                <w:lang w:val="de-CH"/>
              </w:rPr>
              <w:t>Firma</w:t>
            </w:r>
            <w:r w:rsidRPr="004208BD">
              <w:rPr>
                <w:rFonts w:cs="Arial"/>
              </w:rPr>
              <w:t>] AG</w:t>
            </w:r>
            <w:r w:rsidRPr="004208BD">
              <w:rPr>
                <w:rFonts w:cs="Arial"/>
              </w:rPr>
              <w:br/>
              <w:t>([</w:t>
            </w:r>
            <w:r w:rsidRPr="00A4050A">
              <w:rPr>
                <w:rStyle w:val="Texttofillin"/>
                <w:szCs w:val="20"/>
                <w:lang w:val="de-CH"/>
              </w:rPr>
              <w:t>Firma</w:t>
            </w:r>
            <w:r w:rsidRPr="004208BD">
              <w:rPr>
                <w:rFonts w:cs="Arial"/>
              </w:rPr>
              <w:t>] SA)</w:t>
            </w:r>
            <w:r w:rsidRPr="004208BD">
              <w:rPr>
                <w:rFonts w:cs="Arial"/>
              </w:rPr>
              <w:br/>
              <w:t>([</w:t>
            </w:r>
            <w:r w:rsidRPr="00A4050A">
              <w:rPr>
                <w:rStyle w:val="Texttofillin"/>
                <w:szCs w:val="20"/>
                <w:lang w:val="de-CH"/>
              </w:rPr>
              <w:t>Firma</w:t>
            </w:r>
            <w:r w:rsidRPr="004208BD">
              <w:rPr>
                <w:rFonts w:cs="Arial"/>
              </w:rPr>
              <w:t>] Ltd.)</w:t>
            </w:r>
          </w:p>
          <w:p w:rsidR="006D32AC" w:rsidRDefault="006D32AC" w:rsidP="006D32AC">
            <w:r w:rsidRPr="00AE2638">
              <w:t>besteht für unbeschränkte Dauer eine Aktie</w:t>
            </w:r>
            <w:r w:rsidRPr="00AE2638">
              <w:t>n</w:t>
            </w:r>
            <w:r w:rsidRPr="00AE2638">
              <w:t>gesellschaft gemäss Art. 620 ff. OR mit Sitz in [</w:t>
            </w:r>
            <w:r w:rsidRPr="00A4050A">
              <w:rPr>
                <w:rStyle w:val="Texttofillin"/>
                <w:szCs w:val="20"/>
                <w:lang w:val="de-CH"/>
              </w:rPr>
              <w:t>Sitz</w:t>
            </w:r>
            <w:r w:rsidRPr="004208BD">
              <w:t>]</w:t>
            </w:r>
            <w:r w:rsidRPr="00AE2638">
              <w:t xml:space="preserve"> (die "</w:t>
            </w:r>
            <w:r w:rsidRPr="00A4050A">
              <w:rPr>
                <w:rStyle w:val="Definition"/>
                <w:rFonts w:cs="Arial"/>
                <w:szCs w:val="20"/>
                <w:lang w:val="de-CH"/>
              </w:rPr>
              <w:t>Gesellschaft</w:t>
            </w:r>
            <w:r w:rsidRPr="00AE2638">
              <w:t>").</w:t>
            </w:r>
          </w:p>
          <w:p w:rsidR="006D32AC" w:rsidRPr="00A4050A" w:rsidRDefault="006D32AC" w:rsidP="006D32AC"/>
        </w:tc>
        <w:tc>
          <w:tcPr>
            <w:tcW w:w="4360" w:type="dxa"/>
          </w:tcPr>
          <w:p w:rsidR="006D32AC" w:rsidRPr="00850334" w:rsidRDefault="006D32AC" w:rsidP="006D32AC">
            <w:pPr>
              <w:spacing w:after="360" w:line="300" w:lineRule="exact"/>
              <w:jc w:val="center"/>
              <w:rPr>
                <w:rFonts w:cs="Arial"/>
                <w:lang w:val="en-US"/>
              </w:rPr>
            </w:pPr>
            <w:r w:rsidRPr="00850334">
              <w:rPr>
                <w:rFonts w:cs="Arial"/>
                <w:lang w:val="en-US"/>
              </w:rPr>
              <w:t>[</w:t>
            </w:r>
            <w:r w:rsidRPr="00850334">
              <w:rPr>
                <w:i/>
                <w:lang w:val="en-US"/>
              </w:rPr>
              <w:t>Company Name</w:t>
            </w:r>
            <w:r w:rsidRPr="00850334">
              <w:rPr>
                <w:rFonts w:cs="Arial"/>
                <w:lang w:val="en-US"/>
              </w:rPr>
              <w:t>] AG</w:t>
            </w:r>
            <w:r w:rsidRPr="00850334">
              <w:rPr>
                <w:rFonts w:cs="Arial"/>
                <w:lang w:val="en-US"/>
              </w:rPr>
              <w:br/>
              <w:t>([</w:t>
            </w:r>
            <w:r w:rsidRPr="00850334">
              <w:rPr>
                <w:i/>
                <w:lang w:val="en-US"/>
              </w:rPr>
              <w:t>Company Name</w:t>
            </w:r>
            <w:r w:rsidRPr="00850334">
              <w:rPr>
                <w:rFonts w:cs="Arial"/>
                <w:lang w:val="en-US"/>
              </w:rPr>
              <w:t>] SA)</w:t>
            </w:r>
            <w:r w:rsidRPr="00850334">
              <w:rPr>
                <w:rFonts w:cs="Arial"/>
                <w:lang w:val="en-US"/>
              </w:rPr>
              <w:br/>
              <w:t>([</w:t>
            </w:r>
            <w:r w:rsidRPr="00850334">
              <w:rPr>
                <w:i/>
                <w:lang w:val="en-US"/>
              </w:rPr>
              <w:t>Company Name</w:t>
            </w:r>
            <w:r w:rsidRPr="00850334">
              <w:rPr>
                <w:rFonts w:cs="Arial"/>
                <w:lang w:val="en-US"/>
              </w:rPr>
              <w:t>] Ltd.)</w:t>
            </w:r>
          </w:p>
          <w:p w:rsidR="006D32AC" w:rsidRPr="00850334" w:rsidRDefault="006D32AC" w:rsidP="006D32AC">
            <w:pPr>
              <w:rPr>
                <w:lang w:val="en-GB"/>
              </w:rPr>
            </w:pPr>
            <w:r w:rsidRPr="00AF6791">
              <w:rPr>
                <w:lang w:val="en-GB"/>
              </w:rPr>
              <w:t>a joint-stock corporation according to art. 620 et seq. of the Swiss Code of Obligations ("</w:t>
            </w:r>
            <w:r w:rsidRPr="00AF6791">
              <w:rPr>
                <w:b/>
                <w:lang w:val="en-GB"/>
              </w:rPr>
              <w:t>CO</w:t>
            </w:r>
            <w:r w:rsidRPr="00AF6791">
              <w:rPr>
                <w:lang w:val="en-GB"/>
              </w:rPr>
              <w:t>") shall exist for an indefinite duration, having its registered office in [</w:t>
            </w:r>
            <w:r w:rsidRPr="00AF6791">
              <w:rPr>
                <w:rStyle w:val="Texttofillin"/>
              </w:rPr>
              <w:t>municipality</w:t>
            </w:r>
            <w:r w:rsidRPr="00AF6791">
              <w:rPr>
                <w:lang w:val="en-GB"/>
              </w:rPr>
              <w:t>] (the "</w:t>
            </w:r>
            <w:r w:rsidRPr="00AF6791">
              <w:rPr>
                <w:rStyle w:val="Definition"/>
                <w:rFonts w:cs="Arial"/>
              </w:rPr>
              <w:t>Company</w:t>
            </w:r>
            <w:r w:rsidRPr="00AF6791">
              <w:rPr>
                <w:lang w:val="en-GB"/>
              </w:rPr>
              <w:t>").</w:t>
            </w:r>
          </w:p>
        </w:tc>
      </w:tr>
      <w:tr w:rsidR="006D32AC" w:rsidRPr="00A4050A" w:rsidTr="00A4050A">
        <w:trPr>
          <w:trHeight w:val="887"/>
        </w:trPr>
        <w:tc>
          <w:tcPr>
            <w:tcW w:w="4360" w:type="dxa"/>
          </w:tcPr>
          <w:p w:rsidR="006D32AC" w:rsidRPr="004208BD" w:rsidRDefault="006D32AC" w:rsidP="006D32AC">
            <w:pPr>
              <w:pStyle w:val="berschrift3"/>
            </w:pPr>
            <w:r>
              <w:t>Artikel 2</w:t>
            </w:r>
            <w:r>
              <w:br/>
            </w:r>
            <w:r w:rsidRPr="00AE2638">
              <w:rPr>
                <w:szCs w:val="20"/>
              </w:rPr>
              <w:t xml:space="preserve"> </w:t>
            </w:r>
            <w:r>
              <w:rPr>
                <w:szCs w:val="20"/>
              </w:rPr>
              <w:t>Zweck</w:t>
            </w:r>
          </w:p>
        </w:tc>
        <w:tc>
          <w:tcPr>
            <w:tcW w:w="4360" w:type="dxa"/>
          </w:tcPr>
          <w:p w:rsidR="006D32AC" w:rsidRPr="00033AE5" w:rsidRDefault="006D32AC" w:rsidP="006D32AC">
            <w:pPr>
              <w:pStyle w:val="berschrift3"/>
              <w:rPr>
                <w:noProof/>
                <w:lang w:val="fr-CH"/>
              </w:rPr>
            </w:pPr>
            <w:r>
              <w:rPr>
                <w:noProof/>
                <w:lang w:val="fr-CH"/>
              </w:rPr>
              <w:t>Article 2</w:t>
            </w:r>
            <w:r>
              <w:rPr>
                <w:noProof/>
                <w:lang w:val="fr-CH"/>
              </w:rPr>
              <w:br/>
              <w:t>Purpose</w:t>
            </w:r>
          </w:p>
        </w:tc>
      </w:tr>
      <w:tr w:rsidR="006D32AC" w:rsidRPr="003309C7" w:rsidTr="00F078C0">
        <w:trPr>
          <w:trHeight w:val="774"/>
        </w:trPr>
        <w:tc>
          <w:tcPr>
            <w:tcW w:w="4360" w:type="dxa"/>
          </w:tcPr>
          <w:p w:rsidR="006D32AC" w:rsidRPr="00AE2638" w:rsidRDefault="006D32AC" w:rsidP="006D32AC">
            <w:r w:rsidRPr="00AE2638">
              <w:t>Der Zweck der Gesellschaft ist [</w:t>
            </w:r>
            <w:r w:rsidRPr="00F078C0">
              <w:rPr>
                <w:rStyle w:val="Texttofillin"/>
                <w:szCs w:val="20"/>
                <w:lang w:val="de-CH"/>
              </w:rPr>
              <w:t>Zweckb</w:t>
            </w:r>
            <w:r w:rsidRPr="00F078C0">
              <w:rPr>
                <w:rStyle w:val="Texttofillin"/>
                <w:szCs w:val="20"/>
                <w:lang w:val="de-CH"/>
              </w:rPr>
              <w:t>e</w:t>
            </w:r>
            <w:r w:rsidRPr="00F078C0">
              <w:rPr>
                <w:rStyle w:val="Texttofillin"/>
                <w:szCs w:val="20"/>
                <w:lang w:val="de-CH"/>
              </w:rPr>
              <w:t>schreibung</w:t>
            </w:r>
            <w:r w:rsidRPr="00AE2638">
              <w:t>].</w:t>
            </w:r>
          </w:p>
          <w:p w:rsidR="006D32AC" w:rsidRDefault="006D32AC" w:rsidP="006D32AC">
            <w:pPr>
              <w:spacing w:after="360" w:line="300" w:lineRule="exact"/>
              <w:jc w:val="center"/>
              <w:rPr>
                <w:rFonts w:cs="Arial"/>
              </w:rPr>
            </w:pPr>
          </w:p>
          <w:p w:rsidR="00845231" w:rsidRDefault="00845231" w:rsidP="006D32AC">
            <w:pPr>
              <w:spacing w:after="360" w:line="300" w:lineRule="exact"/>
              <w:jc w:val="center"/>
              <w:rPr>
                <w:rFonts w:cs="Arial"/>
              </w:rPr>
            </w:pPr>
          </w:p>
          <w:p w:rsidR="00845231" w:rsidRPr="004208BD" w:rsidRDefault="00845231" w:rsidP="006D32AC">
            <w:pPr>
              <w:spacing w:after="360" w:line="300" w:lineRule="exact"/>
              <w:jc w:val="center"/>
              <w:rPr>
                <w:rFonts w:cs="Arial"/>
              </w:rPr>
            </w:pPr>
          </w:p>
        </w:tc>
        <w:tc>
          <w:tcPr>
            <w:tcW w:w="4360" w:type="dxa"/>
          </w:tcPr>
          <w:p w:rsidR="006D32AC" w:rsidRPr="00AF6791" w:rsidRDefault="006D32AC" w:rsidP="006D32AC">
            <w:pPr>
              <w:rPr>
                <w:lang w:val="en-US"/>
              </w:rPr>
            </w:pPr>
            <w:r w:rsidRPr="00AF6791">
              <w:rPr>
                <w:lang w:val="en-US"/>
              </w:rPr>
              <w:t>The purpose of the Company is [</w:t>
            </w:r>
            <w:r w:rsidRPr="00AF6791">
              <w:rPr>
                <w:rStyle w:val="Texttofillin"/>
                <w:lang w:val="en-US"/>
              </w:rPr>
              <w:t>description of purpose</w:t>
            </w:r>
            <w:r w:rsidRPr="00AF6791">
              <w:rPr>
                <w:lang w:val="en-US"/>
              </w:rPr>
              <w:t>].</w:t>
            </w:r>
          </w:p>
          <w:p w:rsidR="006D32AC" w:rsidRPr="00845231" w:rsidRDefault="006D32AC" w:rsidP="006D32AC">
            <w:pPr>
              <w:pStyle w:val="9ptKursiv"/>
              <w:rPr>
                <w:rFonts w:cs="Arial"/>
                <w:i w:val="0"/>
                <w:noProof/>
                <w:lang w:val="en-US"/>
              </w:rPr>
            </w:pPr>
          </w:p>
          <w:p w:rsidR="006D32AC" w:rsidRDefault="006D32AC" w:rsidP="006D32AC">
            <w:pPr>
              <w:pStyle w:val="9ptKursiv"/>
              <w:rPr>
                <w:rFonts w:cs="Arial"/>
                <w:noProof/>
                <w:lang w:val="en-US"/>
              </w:rPr>
            </w:pPr>
          </w:p>
          <w:p w:rsidR="006D32AC" w:rsidRDefault="006D32AC" w:rsidP="006D32AC">
            <w:pPr>
              <w:pStyle w:val="9ptKursiv"/>
              <w:rPr>
                <w:rFonts w:cs="Arial"/>
                <w:noProof/>
                <w:lang w:val="en-US"/>
              </w:rPr>
            </w:pPr>
          </w:p>
          <w:p w:rsidR="006D32AC" w:rsidRPr="006D32AC" w:rsidRDefault="006D32AC" w:rsidP="006D32AC">
            <w:pPr>
              <w:pStyle w:val="9ptKursiv"/>
              <w:rPr>
                <w:rFonts w:cs="Arial"/>
                <w:noProof/>
                <w:lang w:val="en-US"/>
              </w:rPr>
            </w:pPr>
          </w:p>
        </w:tc>
      </w:tr>
      <w:tr w:rsidR="006D32AC" w:rsidRPr="00A4050A" w:rsidTr="00F078C0">
        <w:trPr>
          <w:trHeight w:val="506"/>
        </w:trPr>
        <w:tc>
          <w:tcPr>
            <w:tcW w:w="4360" w:type="dxa"/>
          </w:tcPr>
          <w:p w:rsidR="006D32AC" w:rsidRPr="00F078C0" w:rsidRDefault="006D32AC" w:rsidP="006D32AC">
            <w:pPr>
              <w:pStyle w:val="berschrift1"/>
              <w:numPr>
                <w:ilvl w:val="0"/>
                <w:numId w:val="2"/>
              </w:numPr>
            </w:pPr>
            <w:r w:rsidRPr="006D32AC">
              <w:rPr>
                <w:lang w:val="en-US"/>
              </w:rPr>
              <w:lastRenderedPageBreak/>
              <w:t xml:space="preserve"> </w:t>
            </w:r>
            <w:r w:rsidRPr="00F078C0">
              <w:t>Kapital</w:t>
            </w:r>
          </w:p>
        </w:tc>
        <w:tc>
          <w:tcPr>
            <w:tcW w:w="4360" w:type="dxa"/>
          </w:tcPr>
          <w:p w:rsidR="006D32AC" w:rsidRPr="00A4050A" w:rsidRDefault="006D32AC" w:rsidP="006D32AC">
            <w:pPr>
              <w:pStyle w:val="berschrift1"/>
              <w:numPr>
                <w:ilvl w:val="0"/>
                <w:numId w:val="20"/>
              </w:numPr>
              <w:rPr>
                <w:noProof/>
              </w:rPr>
            </w:pPr>
            <w:r>
              <w:rPr>
                <w:noProof/>
              </w:rPr>
              <w:t>Share Capital</w:t>
            </w:r>
          </w:p>
        </w:tc>
      </w:tr>
      <w:tr w:rsidR="006D32AC" w:rsidRPr="003309C7" w:rsidTr="00F078C0">
        <w:trPr>
          <w:trHeight w:val="506"/>
        </w:trPr>
        <w:tc>
          <w:tcPr>
            <w:tcW w:w="4360" w:type="dxa"/>
          </w:tcPr>
          <w:p w:rsidR="006D32AC" w:rsidRPr="004208BD" w:rsidRDefault="006D32AC" w:rsidP="006D32AC">
            <w:pPr>
              <w:pStyle w:val="berschrift3"/>
            </w:pPr>
            <w:r>
              <w:t>Artikel 3</w:t>
            </w:r>
            <w:r>
              <w:br/>
            </w:r>
            <w:r w:rsidRPr="00AE2638">
              <w:t xml:space="preserve"> Aktienkapital und Aktien</w:t>
            </w:r>
          </w:p>
        </w:tc>
        <w:tc>
          <w:tcPr>
            <w:tcW w:w="4360" w:type="dxa"/>
          </w:tcPr>
          <w:p w:rsidR="006D32AC" w:rsidRPr="00CF6B2D" w:rsidRDefault="006D32AC" w:rsidP="006D32AC">
            <w:pPr>
              <w:pStyle w:val="berschrift3"/>
              <w:rPr>
                <w:lang w:val="en-GB"/>
              </w:rPr>
            </w:pPr>
            <w:r w:rsidRPr="00CF6B2D">
              <w:rPr>
                <w:lang w:val="en-US"/>
              </w:rPr>
              <w:t>Article 3</w:t>
            </w:r>
            <w:r w:rsidRPr="00CF6B2D">
              <w:rPr>
                <w:lang w:val="en-US"/>
              </w:rPr>
              <w:br/>
            </w:r>
            <w:r w:rsidRPr="00AF6791">
              <w:rPr>
                <w:lang w:val="en-GB"/>
              </w:rPr>
              <w:t>Share Capital and Shares</w:t>
            </w:r>
          </w:p>
        </w:tc>
      </w:tr>
      <w:tr w:rsidR="006D32AC" w:rsidRPr="003309C7" w:rsidTr="00F078C0">
        <w:trPr>
          <w:trHeight w:val="506"/>
        </w:trPr>
        <w:tc>
          <w:tcPr>
            <w:tcW w:w="4360" w:type="dxa"/>
          </w:tcPr>
          <w:p w:rsidR="006D32AC" w:rsidRDefault="006D32AC" w:rsidP="006D32AC">
            <w:r w:rsidRPr="00250650">
              <w:t>Das Aktienkapital der Gesellschaft beträgt CHF [</w:t>
            </w:r>
            <w:r w:rsidRPr="00076A2F">
              <w:rPr>
                <w:rStyle w:val="Texttofillin"/>
                <w:rFonts w:cs="Arial"/>
                <w:lang w:val="de-CH"/>
              </w:rPr>
              <w:t>Gesamtkapital</w:t>
            </w:r>
            <w:r w:rsidRPr="00250650">
              <w:t>] bestehend aus [</w:t>
            </w:r>
            <w:r w:rsidRPr="00076A2F">
              <w:rPr>
                <w:rStyle w:val="Texttofillin"/>
                <w:rFonts w:cs="Arial"/>
                <w:lang w:val="de-CH"/>
              </w:rPr>
              <w:t>Anzahl</w:t>
            </w:r>
            <w:r w:rsidRPr="00250650">
              <w:t>] voll liberierten Namenaktien mit einem Nen</w:t>
            </w:r>
            <w:r w:rsidRPr="00250650">
              <w:t>n</w:t>
            </w:r>
            <w:r w:rsidRPr="00250650">
              <w:t>wert von je CHF [</w:t>
            </w:r>
            <w:r w:rsidRPr="00076A2F">
              <w:rPr>
                <w:rStyle w:val="Texttofillin"/>
                <w:rFonts w:cs="Arial"/>
                <w:lang w:val="de-CH"/>
              </w:rPr>
              <w:t>Nennwert</w:t>
            </w:r>
            <w:r w:rsidRPr="00250650">
              <w:t>].</w:t>
            </w:r>
          </w:p>
          <w:p w:rsidR="006D32AC" w:rsidRPr="00076A2F" w:rsidRDefault="006D32AC" w:rsidP="006D32AC"/>
        </w:tc>
        <w:tc>
          <w:tcPr>
            <w:tcW w:w="4360" w:type="dxa"/>
          </w:tcPr>
          <w:p w:rsidR="006D32AC" w:rsidRPr="00AF6791" w:rsidRDefault="006D32AC" w:rsidP="006D32AC">
            <w:pPr>
              <w:rPr>
                <w:lang w:val="en-GB"/>
              </w:rPr>
            </w:pPr>
            <w:r w:rsidRPr="00AF6791">
              <w:rPr>
                <w:lang w:val="en-GB"/>
              </w:rPr>
              <w:t>The share capital of the Company amounts to CHF [</w:t>
            </w:r>
            <w:r w:rsidRPr="00AF6791">
              <w:rPr>
                <w:rStyle w:val="Texttofillin"/>
              </w:rPr>
              <w:t>total capital</w:t>
            </w:r>
            <w:r w:rsidRPr="00AF6791">
              <w:rPr>
                <w:lang w:val="en-GB"/>
              </w:rPr>
              <w:t>], consisting of [</w:t>
            </w:r>
            <w:r w:rsidRPr="00AF6791">
              <w:rPr>
                <w:rStyle w:val="Texttofillin"/>
              </w:rPr>
              <w:t>number of shares</w:t>
            </w:r>
            <w:r w:rsidRPr="00AF6791">
              <w:rPr>
                <w:lang w:val="en-GB"/>
              </w:rPr>
              <w:t>] fully paid in registered shares with a nominal value of CHF [</w:t>
            </w:r>
            <w:r w:rsidRPr="00AF6791">
              <w:rPr>
                <w:rStyle w:val="Texttofillin"/>
              </w:rPr>
              <w:t>nominal value</w:t>
            </w:r>
            <w:r w:rsidRPr="00AF6791">
              <w:rPr>
                <w:lang w:val="en-GB"/>
              </w:rPr>
              <w:t>] each.</w:t>
            </w:r>
          </w:p>
          <w:p w:rsidR="006D32AC" w:rsidRPr="00CF6B2D" w:rsidRDefault="006D32AC" w:rsidP="006D32AC">
            <w:pPr>
              <w:rPr>
                <w:noProof/>
                <w:lang w:val="en-GB"/>
              </w:rPr>
            </w:pPr>
          </w:p>
        </w:tc>
      </w:tr>
      <w:tr w:rsidR="006D32AC" w:rsidRPr="00A07440" w:rsidTr="00F078C0">
        <w:trPr>
          <w:trHeight w:val="506"/>
        </w:trPr>
        <w:tc>
          <w:tcPr>
            <w:tcW w:w="4360" w:type="dxa"/>
          </w:tcPr>
          <w:p w:rsidR="006D32AC" w:rsidRPr="00F078C0" w:rsidRDefault="006D32AC" w:rsidP="006D32AC">
            <w:pPr>
              <w:pStyle w:val="berschrift3"/>
            </w:pPr>
            <w:r w:rsidRPr="00F078C0">
              <w:t>Artikel 4</w:t>
            </w:r>
            <w:r w:rsidRPr="00F078C0">
              <w:br/>
              <w:t>[</w:t>
            </w:r>
            <w:r w:rsidRPr="00F078C0">
              <w:rPr>
                <w:rStyle w:val="Textproposal"/>
                <w:szCs w:val="26"/>
                <w:lang w:val="de-CH"/>
              </w:rPr>
              <w:t>Bedingtes Aktienkapital</w:t>
            </w:r>
          </w:p>
        </w:tc>
        <w:tc>
          <w:tcPr>
            <w:tcW w:w="4360" w:type="dxa"/>
          </w:tcPr>
          <w:p w:rsidR="006D32AC" w:rsidRPr="00D4612B" w:rsidRDefault="006D32AC" w:rsidP="006D32AC">
            <w:pPr>
              <w:pStyle w:val="berschrift3"/>
              <w:rPr>
                <w:szCs w:val="22"/>
                <w:lang w:val="fr-CH"/>
              </w:rPr>
            </w:pPr>
            <w:r>
              <w:rPr>
                <w:szCs w:val="22"/>
                <w:lang w:val="fr-CH"/>
              </w:rPr>
              <w:t>Article 4</w:t>
            </w:r>
            <w:r>
              <w:rPr>
                <w:szCs w:val="22"/>
                <w:lang w:val="fr-CH"/>
              </w:rPr>
              <w:br/>
            </w:r>
            <w:r w:rsidRPr="00AF6791">
              <w:rPr>
                <w:szCs w:val="20"/>
              </w:rPr>
              <w:t>[</w:t>
            </w:r>
            <w:r w:rsidRPr="00AF6791">
              <w:rPr>
                <w:rStyle w:val="Textproposal"/>
                <w:szCs w:val="20"/>
              </w:rPr>
              <w:t>Conditional Capital</w:t>
            </w:r>
          </w:p>
        </w:tc>
      </w:tr>
      <w:tr w:rsidR="006D32AC" w:rsidRPr="003309C7" w:rsidTr="00F078C0">
        <w:trPr>
          <w:trHeight w:val="506"/>
        </w:trPr>
        <w:tc>
          <w:tcPr>
            <w:tcW w:w="4360" w:type="dxa"/>
          </w:tcPr>
          <w:p w:rsidR="006D32AC" w:rsidRPr="00076A2F" w:rsidRDefault="006D32AC" w:rsidP="006D32AC">
            <w:pPr>
              <w:rPr>
                <w:rStyle w:val="Textproposal"/>
                <w:szCs w:val="20"/>
                <w:lang w:val="de-CH"/>
              </w:rPr>
            </w:pPr>
            <w:r w:rsidRPr="00076A2F">
              <w:rPr>
                <w:rStyle w:val="Textproposal"/>
                <w:szCs w:val="20"/>
                <w:lang w:val="de-CH"/>
              </w:rPr>
              <w:t xml:space="preserve">Das Aktienkapital wird unter Ausschluss der Bezugsrechte der bisherigen Aktionäre durch Ausgabe von höchstens </w:t>
            </w:r>
            <w:r w:rsidRPr="00D23D6A">
              <w:rPr>
                <w:rStyle w:val="Textproposal"/>
                <w:szCs w:val="20"/>
              </w:rPr>
              <w:sym w:font="Symbol" w:char="F05B"/>
            </w:r>
            <w:r w:rsidRPr="00076A2F">
              <w:rPr>
                <w:rStyle w:val="Texttofillin"/>
                <w:rFonts w:cs="Arial"/>
                <w:iCs/>
                <w:lang w:val="de-CH"/>
              </w:rPr>
              <w:t>Anzahl</w:t>
            </w:r>
            <w:r w:rsidRPr="00D23D6A">
              <w:rPr>
                <w:rStyle w:val="Textproposal"/>
                <w:szCs w:val="20"/>
              </w:rPr>
              <w:sym w:font="Symbol" w:char="F05D"/>
            </w:r>
            <w:r w:rsidRPr="00076A2F">
              <w:rPr>
                <w:rStyle w:val="Textproposal"/>
                <w:szCs w:val="20"/>
                <w:lang w:val="de-CH"/>
              </w:rPr>
              <w:t xml:space="preserve"> voll zu lib</w:t>
            </w:r>
            <w:r w:rsidRPr="00076A2F">
              <w:rPr>
                <w:rStyle w:val="Textproposal"/>
                <w:szCs w:val="20"/>
                <w:lang w:val="de-CH"/>
              </w:rPr>
              <w:t>e</w:t>
            </w:r>
            <w:r w:rsidRPr="00076A2F">
              <w:rPr>
                <w:rStyle w:val="Textproposal"/>
                <w:szCs w:val="20"/>
                <w:lang w:val="de-CH"/>
              </w:rPr>
              <w:t xml:space="preserve">rierenden Namenaktien mit Nennwert von je CHF </w:t>
            </w:r>
            <w:r w:rsidRPr="00D23D6A">
              <w:rPr>
                <w:rStyle w:val="Textproposal"/>
                <w:szCs w:val="20"/>
              </w:rPr>
              <w:sym w:font="Symbol" w:char="F05B"/>
            </w:r>
            <w:r w:rsidRPr="00076A2F">
              <w:rPr>
                <w:rStyle w:val="Texttofillin"/>
                <w:rFonts w:cs="Arial"/>
                <w:iCs/>
                <w:lang w:val="de-CH"/>
              </w:rPr>
              <w:t>Nennwert</w:t>
            </w:r>
            <w:r w:rsidRPr="00D23D6A">
              <w:rPr>
                <w:rStyle w:val="Textproposal"/>
                <w:szCs w:val="20"/>
              </w:rPr>
              <w:sym w:font="Symbol" w:char="F05D"/>
            </w:r>
            <w:r w:rsidRPr="00076A2F">
              <w:rPr>
                <w:rStyle w:val="Textproposal"/>
                <w:szCs w:val="20"/>
                <w:lang w:val="de-CH"/>
              </w:rPr>
              <w:t xml:space="preserve"> im Maximalbetrag von CHF </w:t>
            </w:r>
            <w:r w:rsidRPr="00D23D6A">
              <w:rPr>
                <w:rStyle w:val="Textproposal"/>
                <w:szCs w:val="20"/>
              </w:rPr>
              <w:sym w:font="Symbol" w:char="F05B"/>
            </w:r>
            <w:r w:rsidRPr="00076A2F">
              <w:rPr>
                <w:rStyle w:val="Texttofillin"/>
                <w:rFonts w:cs="Arial"/>
                <w:iCs/>
                <w:lang w:val="de-CH"/>
              </w:rPr>
              <w:t>Gesamtbetrag</w:t>
            </w:r>
            <w:r w:rsidRPr="00D23D6A">
              <w:rPr>
                <w:rStyle w:val="Textproposal"/>
                <w:szCs w:val="20"/>
              </w:rPr>
              <w:sym w:font="Symbol" w:char="F05D"/>
            </w:r>
            <w:r w:rsidRPr="00076A2F">
              <w:rPr>
                <w:rStyle w:val="Textproposal"/>
                <w:szCs w:val="20"/>
                <w:lang w:val="de-CH"/>
              </w:rPr>
              <w:t xml:space="preserve"> erhöht mittels Ausübung von Bezugs- und Optionsrechten, welche den Verwaltungsratsmitgliedern, den Mitarbeitern sowie Beratern der Gesellschaft gemäss e</w:t>
            </w:r>
            <w:r w:rsidRPr="00076A2F">
              <w:rPr>
                <w:rStyle w:val="Textproposal"/>
                <w:szCs w:val="20"/>
                <w:lang w:val="de-CH"/>
              </w:rPr>
              <w:t>i</w:t>
            </w:r>
            <w:r w:rsidRPr="00076A2F">
              <w:rPr>
                <w:rStyle w:val="Textproposal"/>
                <w:szCs w:val="20"/>
                <w:lang w:val="de-CH"/>
              </w:rPr>
              <w:t>nem oder mehreren vom Verwaltungsrat g</w:t>
            </w:r>
            <w:r w:rsidRPr="00076A2F">
              <w:rPr>
                <w:rStyle w:val="Textproposal"/>
                <w:szCs w:val="20"/>
                <w:lang w:val="de-CH"/>
              </w:rPr>
              <w:t>e</w:t>
            </w:r>
            <w:r w:rsidRPr="00076A2F">
              <w:rPr>
                <w:rStyle w:val="Textproposal"/>
                <w:szCs w:val="20"/>
                <w:lang w:val="de-CH"/>
              </w:rPr>
              <w:t>nehmigten Mitarbeiterbeteiligungsplänen ei</w:t>
            </w:r>
            <w:r w:rsidRPr="00076A2F">
              <w:rPr>
                <w:rStyle w:val="Textproposal"/>
                <w:szCs w:val="20"/>
                <w:lang w:val="de-CH"/>
              </w:rPr>
              <w:t>n</w:t>
            </w:r>
            <w:r w:rsidRPr="00076A2F">
              <w:rPr>
                <w:rStyle w:val="Textproposal"/>
                <w:szCs w:val="20"/>
                <w:lang w:val="de-CH"/>
              </w:rPr>
              <w:t>geräumt w</w:t>
            </w:r>
            <w:r w:rsidR="00312E53">
              <w:rPr>
                <w:rStyle w:val="Textproposal"/>
                <w:szCs w:val="20"/>
                <w:lang w:val="de-CH"/>
              </w:rPr>
              <w:t>e</w:t>
            </w:r>
            <w:r w:rsidRPr="00076A2F">
              <w:rPr>
                <w:rStyle w:val="Textproposal"/>
                <w:szCs w:val="20"/>
                <w:lang w:val="de-CH"/>
              </w:rPr>
              <w:t>rden.</w:t>
            </w:r>
          </w:p>
          <w:p w:rsidR="006D32AC" w:rsidRDefault="006D32AC" w:rsidP="006D32AC"/>
          <w:p w:rsidR="006D32AC" w:rsidRPr="00D23D6A" w:rsidRDefault="006D32AC" w:rsidP="006D32AC">
            <w:pPr>
              <w:rPr>
                <w:rFonts w:cs="Arial"/>
              </w:rPr>
            </w:pPr>
            <w:r w:rsidRPr="00076A2F">
              <w:rPr>
                <w:rStyle w:val="Textproposal"/>
                <w:szCs w:val="20"/>
                <w:lang w:val="de-CH"/>
              </w:rPr>
              <w:t xml:space="preserve">Der Verwaltungsrat regelt die Einzelheiten der Ausgabebedingungen. </w:t>
            </w:r>
            <w:r w:rsidRPr="00D23D6A">
              <w:rPr>
                <w:rStyle w:val="Textproposal"/>
                <w:szCs w:val="20"/>
              </w:rPr>
              <w:sym w:font="Symbol" w:char="F05B"/>
            </w:r>
            <w:r w:rsidRPr="00076A2F">
              <w:rPr>
                <w:rStyle w:val="Textproposal"/>
                <w:szCs w:val="20"/>
                <w:lang w:val="de-CH"/>
              </w:rPr>
              <w:t>Zeichnung und Erwerb der neuen Namenaktien sowie jede nachfo</w:t>
            </w:r>
            <w:r w:rsidRPr="00076A2F">
              <w:rPr>
                <w:rStyle w:val="Textproposal"/>
                <w:szCs w:val="20"/>
                <w:lang w:val="de-CH"/>
              </w:rPr>
              <w:t>l</w:t>
            </w:r>
            <w:r w:rsidRPr="00076A2F">
              <w:rPr>
                <w:rStyle w:val="Textproposal"/>
                <w:szCs w:val="20"/>
                <w:lang w:val="de-CH"/>
              </w:rPr>
              <w:t xml:space="preserve">gende Übertragung der Aktien unterliegen den Beschränkungen gemäss </w:t>
            </w:r>
            <w:r w:rsidRPr="00D23D6A">
              <w:rPr>
                <w:rStyle w:val="Textproposal"/>
                <w:szCs w:val="20"/>
              </w:rPr>
              <w:fldChar w:fldCharType="begin"/>
            </w:r>
            <w:r w:rsidRPr="00076A2F">
              <w:rPr>
                <w:rStyle w:val="Textproposal"/>
                <w:szCs w:val="20"/>
                <w:lang w:val="de-CH"/>
              </w:rPr>
              <w:instrText xml:space="preserve"> REF _Ref280868204 \n \h </w:instrText>
            </w:r>
            <w:r w:rsidRPr="00D23D6A">
              <w:rPr>
                <w:rFonts w:cs="Arial"/>
              </w:rPr>
              <w:instrText xml:space="preserve"> \* MERGEFORMAT </w:instrText>
            </w:r>
            <w:r w:rsidRPr="00D23D6A">
              <w:rPr>
                <w:rStyle w:val="Textproposal"/>
                <w:szCs w:val="20"/>
              </w:rPr>
            </w:r>
            <w:r w:rsidRPr="00D23D6A">
              <w:rPr>
                <w:rStyle w:val="Textproposal"/>
                <w:szCs w:val="20"/>
              </w:rPr>
              <w:fldChar w:fldCharType="separate"/>
            </w:r>
            <w:r w:rsidR="00E23AC7">
              <w:rPr>
                <w:rStyle w:val="Textproposal"/>
                <w:szCs w:val="20"/>
                <w:lang w:val="de-CH"/>
              </w:rPr>
              <w:t>0</w:t>
            </w:r>
            <w:r w:rsidRPr="00D23D6A">
              <w:rPr>
                <w:rStyle w:val="Textproposal"/>
                <w:szCs w:val="20"/>
              </w:rPr>
              <w:fldChar w:fldCharType="end"/>
            </w:r>
            <w:r w:rsidRPr="00076A2F">
              <w:rPr>
                <w:rStyle w:val="Textproposal"/>
                <w:szCs w:val="20"/>
                <w:lang w:val="de-CH"/>
              </w:rPr>
              <w:t xml:space="preserve"> [und </w:t>
            </w:r>
            <w:r w:rsidRPr="00D23D6A">
              <w:rPr>
                <w:rStyle w:val="Textproposal"/>
                <w:szCs w:val="20"/>
              </w:rPr>
              <w:fldChar w:fldCharType="begin"/>
            </w:r>
            <w:r w:rsidRPr="00076A2F">
              <w:rPr>
                <w:rStyle w:val="Textproposal"/>
                <w:szCs w:val="20"/>
                <w:lang w:val="de-CH"/>
              </w:rPr>
              <w:instrText xml:space="preserve"> REF _Ref280868292 \n \h </w:instrText>
            </w:r>
            <w:r w:rsidRPr="00D23D6A">
              <w:rPr>
                <w:rFonts w:cs="Arial"/>
              </w:rPr>
              <w:instrText xml:space="preserve"> \* MERGEFORMAT </w:instrText>
            </w:r>
            <w:r w:rsidRPr="00D23D6A">
              <w:rPr>
                <w:rStyle w:val="Textproposal"/>
                <w:szCs w:val="20"/>
              </w:rPr>
            </w:r>
            <w:r w:rsidRPr="00D23D6A">
              <w:rPr>
                <w:rStyle w:val="Textproposal"/>
                <w:szCs w:val="20"/>
              </w:rPr>
              <w:fldChar w:fldCharType="separate"/>
            </w:r>
            <w:r w:rsidR="00E23AC7">
              <w:rPr>
                <w:rStyle w:val="Textproposal"/>
                <w:szCs w:val="20"/>
                <w:lang w:val="de-CH"/>
              </w:rPr>
              <w:t>0</w:t>
            </w:r>
            <w:r w:rsidRPr="00D23D6A">
              <w:rPr>
                <w:rStyle w:val="Textproposal"/>
                <w:szCs w:val="20"/>
              </w:rPr>
              <w:fldChar w:fldCharType="end"/>
            </w:r>
            <w:r w:rsidRPr="00076A2F">
              <w:rPr>
                <w:rStyle w:val="Textproposal"/>
                <w:szCs w:val="20"/>
                <w:lang w:val="de-CH"/>
              </w:rPr>
              <w:t>] dieser St</w:t>
            </w:r>
            <w:r w:rsidRPr="00076A2F">
              <w:rPr>
                <w:rStyle w:val="Textproposal"/>
                <w:szCs w:val="20"/>
                <w:lang w:val="de-CH"/>
              </w:rPr>
              <w:t>a</w:t>
            </w:r>
            <w:r w:rsidRPr="00076A2F">
              <w:rPr>
                <w:rStyle w:val="Textproposal"/>
                <w:szCs w:val="20"/>
                <w:lang w:val="de-CH"/>
              </w:rPr>
              <w:t>tuten.</w:t>
            </w:r>
            <w:r w:rsidRPr="00D23D6A">
              <w:rPr>
                <w:rStyle w:val="Textproposal"/>
                <w:szCs w:val="20"/>
              </w:rPr>
              <w:sym w:font="Symbol" w:char="F05D"/>
            </w:r>
            <w:r w:rsidRPr="00D23D6A">
              <w:rPr>
                <w:rStyle w:val="Textproposal"/>
                <w:szCs w:val="20"/>
              </w:rPr>
              <w:sym w:font="Symbol" w:char="F05D"/>
            </w:r>
          </w:p>
          <w:p w:rsidR="006D32AC" w:rsidRPr="00F078C0" w:rsidRDefault="006D32AC" w:rsidP="006D32AC"/>
        </w:tc>
        <w:tc>
          <w:tcPr>
            <w:tcW w:w="4360" w:type="dxa"/>
          </w:tcPr>
          <w:p w:rsidR="006D32AC" w:rsidRDefault="006D32AC" w:rsidP="006D32AC">
            <w:pPr>
              <w:rPr>
                <w:rStyle w:val="Textproposal"/>
                <w:rFonts w:cs="Arial"/>
                <w:lang w:val="en-US"/>
              </w:rPr>
            </w:pPr>
            <w:r w:rsidRPr="00AF6791">
              <w:rPr>
                <w:rStyle w:val="Textproposal"/>
                <w:rFonts w:cs="Arial"/>
                <w:lang w:val="en-US"/>
              </w:rPr>
              <w:t>The share capital shall be increased by the exercise of option rights granted to members of the Company's Board of Directors, emplo</w:t>
            </w:r>
            <w:r w:rsidRPr="00AF6791">
              <w:rPr>
                <w:rStyle w:val="Textproposal"/>
                <w:rFonts w:cs="Arial"/>
                <w:lang w:val="en-US"/>
              </w:rPr>
              <w:t>y</w:t>
            </w:r>
            <w:r w:rsidRPr="00AF6791">
              <w:rPr>
                <w:rStyle w:val="Textproposal"/>
                <w:rFonts w:cs="Arial"/>
                <w:lang w:val="en-US"/>
              </w:rPr>
              <w:t>ees and consultants of the Company in a</w:t>
            </w:r>
            <w:r w:rsidRPr="00AF6791">
              <w:rPr>
                <w:rStyle w:val="Textproposal"/>
                <w:rFonts w:cs="Arial"/>
                <w:lang w:val="en-US"/>
              </w:rPr>
              <w:t>c</w:t>
            </w:r>
            <w:r w:rsidRPr="00AF6791">
              <w:rPr>
                <w:rStyle w:val="Textproposal"/>
                <w:rFonts w:cs="Arial"/>
                <w:lang w:val="en-US"/>
              </w:rPr>
              <w:t>cordance with one or more employee partic</w:t>
            </w:r>
            <w:r w:rsidRPr="00AF6791">
              <w:rPr>
                <w:rStyle w:val="Textproposal"/>
                <w:rFonts w:cs="Arial"/>
                <w:lang w:val="en-US"/>
              </w:rPr>
              <w:t>i</w:t>
            </w:r>
            <w:r w:rsidRPr="00AF6791">
              <w:rPr>
                <w:rStyle w:val="Textproposal"/>
                <w:rFonts w:cs="Arial"/>
                <w:lang w:val="en-US"/>
              </w:rPr>
              <w:t>pation plans approved by the Board of Dire</w:t>
            </w:r>
            <w:r w:rsidRPr="00AF6791">
              <w:rPr>
                <w:rStyle w:val="Textproposal"/>
                <w:rFonts w:cs="Arial"/>
                <w:lang w:val="en-US"/>
              </w:rPr>
              <w:t>c</w:t>
            </w:r>
            <w:r w:rsidRPr="00AF6791">
              <w:rPr>
                <w:rStyle w:val="Textproposal"/>
                <w:rFonts w:cs="Arial"/>
                <w:lang w:val="en-US"/>
              </w:rPr>
              <w:t xml:space="preserve">tors, by issuing a maximum number of </w:t>
            </w:r>
            <w:r w:rsidR="00150211">
              <w:rPr>
                <w:rStyle w:val="Textproposal"/>
                <w:rFonts w:cs="Arial"/>
              </w:rPr>
              <w:t>[</w:t>
            </w:r>
            <w:r w:rsidRPr="00AF6791">
              <w:rPr>
                <w:rStyle w:val="Texttofillin"/>
                <w:iCs/>
                <w:lang w:val="en-US"/>
              </w:rPr>
              <w:t>nu</w:t>
            </w:r>
            <w:r w:rsidRPr="00AF6791">
              <w:rPr>
                <w:rStyle w:val="Texttofillin"/>
                <w:iCs/>
                <w:lang w:val="en-US"/>
              </w:rPr>
              <w:t>m</w:t>
            </w:r>
            <w:r w:rsidRPr="00AF6791">
              <w:rPr>
                <w:rStyle w:val="Texttofillin"/>
                <w:iCs/>
                <w:lang w:val="en-US"/>
              </w:rPr>
              <w:t>ber</w:t>
            </w:r>
            <w:r w:rsidR="00150211">
              <w:rPr>
                <w:rStyle w:val="Texttofillin"/>
                <w:iCs/>
                <w:lang w:val="en-US"/>
              </w:rPr>
              <w:t>]</w:t>
            </w:r>
            <w:r w:rsidRPr="00AF6791">
              <w:rPr>
                <w:rStyle w:val="Textproposal"/>
                <w:rFonts w:cs="Arial"/>
                <w:lang w:val="en-US"/>
              </w:rPr>
              <w:t xml:space="preserve"> fully paid in registered shares at a nom</w:t>
            </w:r>
            <w:r w:rsidRPr="00AF6791">
              <w:rPr>
                <w:rStyle w:val="Textproposal"/>
                <w:rFonts w:cs="Arial"/>
                <w:lang w:val="en-US"/>
              </w:rPr>
              <w:t>i</w:t>
            </w:r>
            <w:r w:rsidRPr="00AF6791">
              <w:rPr>
                <w:rStyle w:val="Textproposal"/>
                <w:rFonts w:cs="Arial"/>
                <w:lang w:val="en-US"/>
              </w:rPr>
              <w:t xml:space="preserve">nal value of CHF </w:t>
            </w:r>
            <w:r w:rsidR="00150211">
              <w:rPr>
                <w:rStyle w:val="Textproposal"/>
                <w:rFonts w:cs="Arial"/>
              </w:rPr>
              <w:t>[</w:t>
            </w:r>
            <w:r w:rsidRPr="00AF6791">
              <w:rPr>
                <w:rStyle w:val="Texttofillin"/>
                <w:iCs/>
                <w:lang w:val="en-US"/>
              </w:rPr>
              <w:t>nominal value</w:t>
            </w:r>
            <w:r w:rsidR="00150211">
              <w:rPr>
                <w:rStyle w:val="Textproposal"/>
                <w:rFonts w:cs="Arial"/>
              </w:rPr>
              <w:t>]</w:t>
            </w:r>
            <w:r w:rsidRPr="00AF6791">
              <w:rPr>
                <w:rStyle w:val="Textproposal"/>
                <w:rFonts w:cs="Arial"/>
                <w:lang w:val="en-US"/>
              </w:rPr>
              <w:t xml:space="preserve"> per share up to a maximum amount of CHF </w:t>
            </w:r>
            <w:r w:rsidR="00150211">
              <w:rPr>
                <w:rStyle w:val="Textproposal"/>
                <w:rFonts w:cs="Arial"/>
              </w:rPr>
              <w:t>[</w:t>
            </w:r>
            <w:r w:rsidRPr="00AF6791">
              <w:rPr>
                <w:rStyle w:val="Textproposal"/>
                <w:rFonts w:cs="Arial"/>
                <w:i/>
                <w:lang w:val="en-US"/>
              </w:rPr>
              <w:t>total amount</w:t>
            </w:r>
            <w:r w:rsidR="00150211">
              <w:rPr>
                <w:rStyle w:val="Textproposal"/>
                <w:rFonts w:cs="Arial"/>
              </w:rPr>
              <w:t>]</w:t>
            </w:r>
            <w:r w:rsidRPr="00AF6791">
              <w:rPr>
                <w:rStyle w:val="Textproposal"/>
                <w:rFonts w:cs="Arial"/>
                <w:lang w:val="en-US"/>
              </w:rPr>
              <w:t>, excluding the subscription rights of existing shareholders.</w:t>
            </w:r>
          </w:p>
          <w:p w:rsidR="006D32AC" w:rsidRPr="00AF6791" w:rsidRDefault="006D32AC" w:rsidP="006D32AC">
            <w:pPr>
              <w:rPr>
                <w:rStyle w:val="Textproposal"/>
                <w:rFonts w:cs="Arial"/>
                <w:lang w:val="en-US"/>
              </w:rPr>
            </w:pPr>
          </w:p>
          <w:p w:rsidR="006D32AC" w:rsidRPr="00CF6B2D" w:rsidRDefault="006D32AC" w:rsidP="00150211">
            <w:pPr>
              <w:rPr>
                <w:lang w:val="en-GB"/>
              </w:rPr>
            </w:pPr>
            <w:r w:rsidRPr="00AF6791">
              <w:rPr>
                <w:rStyle w:val="Textproposal"/>
                <w:rFonts w:cs="Arial"/>
              </w:rPr>
              <w:t>The Board of Directors shall determine the fu</w:t>
            </w:r>
            <w:r w:rsidRPr="00AF6791">
              <w:rPr>
                <w:rStyle w:val="Textproposal"/>
                <w:rFonts w:cs="Arial"/>
              </w:rPr>
              <w:t>r</w:t>
            </w:r>
            <w:r w:rsidRPr="00AF6791">
              <w:rPr>
                <w:rStyle w:val="Textproposal"/>
                <w:rFonts w:cs="Arial"/>
              </w:rPr>
              <w:t xml:space="preserve">ther conditions of the issuance. </w:t>
            </w:r>
            <w:r w:rsidR="00150211">
              <w:rPr>
                <w:rStyle w:val="Textproposal"/>
                <w:rFonts w:cs="Arial"/>
              </w:rPr>
              <w:t>[</w:t>
            </w:r>
            <w:r w:rsidRPr="00AF6791">
              <w:rPr>
                <w:rStyle w:val="Textproposal"/>
                <w:rFonts w:cs="Arial"/>
              </w:rPr>
              <w:t>Subscription and acquisition of the new registered shares as well as any subsequent transfer of such shares are subject to the restrictions pursuant to Article 7 [and Article 8] of these Articles of Incorporation.]]</w:t>
            </w:r>
          </w:p>
        </w:tc>
      </w:tr>
      <w:tr w:rsidR="006D32AC" w:rsidRPr="00A07440" w:rsidTr="00F078C0">
        <w:trPr>
          <w:trHeight w:val="506"/>
        </w:trPr>
        <w:tc>
          <w:tcPr>
            <w:tcW w:w="4360" w:type="dxa"/>
          </w:tcPr>
          <w:p w:rsidR="006D32AC" w:rsidRPr="00E82582" w:rsidRDefault="006D32AC" w:rsidP="006D32AC">
            <w:pPr>
              <w:pStyle w:val="berschrift3"/>
              <w:rPr>
                <w:szCs w:val="20"/>
              </w:rPr>
            </w:pPr>
            <w:r>
              <w:t>Artikel 5</w:t>
            </w:r>
            <w:r>
              <w:br/>
            </w:r>
            <w:r w:rsidRPr="00AE2638">
              <w:rPr>
                <w:szCs w:val="20"/>
              </w:rPr>
              <w:t>Form der Aktien</w:t>
            </w:r>
          </w:p>
        </w:tc>
        <w:tc>
          <w:tcPr>
            <w:tcW w:w="4360" w:type="dxa"/>
          </w:tcPr>
          <w:p w:rsidR="006D32AC" w:rsidRPr="00312E53" w:rsidRDefault="006D32AC" w:rsidP="006D32AC">
            <w:pPr>
              <w:pStyle w:val="berschrift3"/>
            </w:pPr>
            <w:proofErr w:type="spellStart"/>
            <w:r w:rsidRPr="00312E53">
              <w:t>Article</w:t>
            </w:r>
            <w:proofErr w:type="spellEnd"/>
            <w:r w:rsidRPr="00312E53">
              <w:t xml:space="preserve"> 5</w:t>
            </w:r>
            <w:r w:rsidRPr="00312E53">
              <w:br/>
            </w:r>
            <w:r w:rsidRPr="00312E53">
              <w:rPr>
                <w:szCs w:val="20"/>
              </w:rPr>
              <w:t xml:space="preserve">Form </w:t>
            </w:r>
            <w:proofErr w:type="spellStart"/>
            <w:r w:rsidRPr="00312E53">
              <w:rPr>
                <w:szCs w:val="20"/>
              </w:rPr>
              <w:t>of</w:t>
            </w:r>
            <w:proofErr w:type="spellEnd"/>
            <w:r w:rsidRPr="00312E53">
              <w:rPr>
                <w:szCs w:val="20"/>
              </w:rPr>
              <w:t xml:space="preserve"> Shares</w:t>
            </w:r>
          </w:p>
        </w:tc>
      </w:tr>
      <w:tr w:rsidR="006D32AC" w:rsidRPr="003309C7" w:rsidTr="00F078C0">
        <w:trPr>
          <w:trHeight w:val="506"/>
        </w:trPr>
        <w:tc>
          <w:tcPr>
            <w:tcW w:w="4360" w:type="dxa"/>
          </w:tcPr>
          <w:p w:rsidR="006D32AC" w:rsidRDefault="006D32AC" w:rsidP="006D32AC">
            <w:r w:rsidRPr="00250650">
              <w:t>Die Aktien werden unter Vorbehalt der nac</w:t>
            </w:r>
            <w:r w:rsidRPr="00250650">
              <w:t>h</w:t>
            </w:r>
            <w:r w:rsidRPr="00250650">
              <w:t>folgenden Bestimmungen in Form von Wer</w:t>
            </w:r>
            <w:r w:rsidRPr="00250650">
              <w:t>t</w:t>
            </w:r>
            <w:r w:rsidRPr="00250650">
              <w:t>rechten ausgegeben.</w:t>
            </w:r>
          </w:p>
          <w:p w:rsidR="006D32AC" w:rsidRPr="00250650" w:rsidRDefault="006D32AC" w:rsidP="006D32AC"/>
          <w:p w:rsidR="006D32AC" w:rsidRDefault="006D32AC" w:rsidP="006D32AC">
            <w:r w:rsidRPr="00250650">
              <w:t>Der Aktionär kann von der Gesellschaft jede</w:t>
            </w:r>
            <w:r w:rsidRPr="00250650">
              <w:t>r</w:t>
            </w:r>
            <w:r w:rsidRPr="00250650">
              <w:t>zeit die Ausstellung einer Bescheinigung über seine Namenaktien verlangen. Der Aktionär hat jedoch keinen Anspruch auf Druck und Auslieferung von Wertpapieren oder Umwan</w:t>
            </w:r>
            <w:r w:rsidRPr="00250650">
              <w:t>d</w:t>
            </w:r>
            <w:r w:rsidRPr="00250650">
              <w:t>lung von in bestimmter Form ausgegebenen Namenaktien in eine andere Form.</w:t>
            </w:r>
          </w:p>
          <w:p w:rsidR="006D32AC" w:rsidRPr="00250650" w:rsidRDefault="006D32AC" w:rsidP="006D32AC"/>
          <w:p w:rsidR="006D32AC" w:rsidRDefault="006D32AC" w:rsidP="006D32AC">
            <w:r w:rsidRPr="00250650">
              <w:t>Die Gesellschaft kann jederzeit Wertpapiere (Einzelurkunden, Zertifikate oder Globalurku</w:t>
            </w:r>
            <w:r w:rsidRPr="00250650">
              <w:t>n</w:t>
            </w:r>
            <w:r w:rsidRPr="00250650">
              <w:t>den) ausgeben oder Wertrechte und Wertp</w:t>
            </w:r>
            <w:r w:rsidRPr="00250650">
              <w:t>a</w:t>
            </w:r>
            <w:r w:rsidRPr="00250650">
              <w:t>piere in eine andere Form umwandeln sowie ausgegebene Wertpapiere, die bei ihr eing</w:t>
            </w:r>
            <w:r w:rsidRPr="00250650">
              <w:t>e</w:t>
            </w:r>
            <w:r w:rsidRPr="00250650">
              <w:t>liefert werden, annullieren.</w:t>
            </w:r>
          </w:p>
          <w:p w:rsidR="006D32AC" w:rsidRPr="00250650" w:rsidRDefault="006D32AC" w:rsidP="006D32AC"/>
          <w:p w:rsidR="006D32AC" w:rsidRPr="00250650" w:rsidRDefault="006D32AC" w:rsidP="006D32AC">
            <w:r w:rsidRPr="00250650">
              <w:t>Der Verwaltungsrat führt ein Buch über die von der Gesellschaft ausgegebenen Wertrec</w:t>
            </w:r>
            <w:r w:rsidRPr="00250650">
              <w:t>h</w:t>
            </w:r>
            <w:r w:rsidRPr="00250650">
              <w:t>te, in das die Anzahl und Stückelung der au</w:t>
            </w:r>
            <w:r w:rsidRPr="00250650">
              <w:t>s</w:t>
            </w:r>
            <w:r w:rsidRPr="00250650">
              <w:lastRenderedPageBreak/>
              <w:t>gegebenen Wertrechte sowie die ersten Nehmer eingetragen werden.</w:t>
            </w:r>
          </w:p>
          <w:p w:rsidR="006D32AC" w:rsidRPr="007E4D8A" w:rsidRDefault="006D32AC" w:rsidP="006D32AC">
            <w:pPr>
              <w:rPr>
                <w:lang w:eastAsia="de-DE"/>
              </w:rPr>
            </w:pPr>
          </w:p>
        </w:tc>
        <w:tc>
          <w:tcPr>
            <w:tcW w:w="4360" w:type="dxa"/>
          </w:tcPr>
          <w:p w:rsidR="006D32AC" w:rsidRDefault="006D32AC" w:rsidP="006D32AC">
            <w:pPr>
              <w:rPr>
                <w:lang w:val="en-GB"/>
              </w:rPr>
            </w:pPr>
            <w:r w:rsidRPr="00AF6791">
              <w:rPr>
                <w:lang w:val="en-GB"/>
              </w:rPr>
              <w:lastRenderedPageBreak/>
              <w:t>Subject to the following provisions, the shares are issued in the form of uncertificated secur</w:t>
            </w:r>
            <w:r w:rsidRPr="00AF6791">
              <w:rPr>
                <w:lang w:val="en-GB"/>
              </w:rPr>
              <w:t>i</w:t>
            </w:r>
            <w:r w:rsidRPr="00AF6791">
              <w:rPr>
                <w:lang w:val="en-GB"/>
              </w:rPr>
              <w:t>ties.</w:t>
            </w:r>
          </w:p>
          <w:p w:rsidR="006D32AC" w:rsidRPr="00AF6791" w:rsidRDefault="006D32AC" w:rsidP="006D32AC">
            <w:pPr>
              <w:rPr>
                <w:lang w:val="en-GB"/>
              </w:rPr>
            </w:pPr>
          </w:p>
          <w:p w:rsidR="006D32AC" w:rsidRDefault="006D32AC" w:rsidP="006D32AC">
            <w:pPr>
              <w:rPr>
                <w:lang w:val="en-US"/>
              </w:rPr>
            </w:pPr>
            <w:r w:rsidRPr="00AF6791">
              <w:rPr>
                <w:lang w:val="en-GB"/>
              </w:rPr>
              <w:t xml:space="preserve">A shareholder may at any time </w:t>
            </w:r>
            <w:r w:rsidRPr="00AF6791">
              <w:rPr>
                <w:lang w:val="en-US"/>
              </w:rPr>
              <w:t>request from the Company the issuance of a confirmation regarding his or her registered shares. Ho</w:t>
            </w:r>
            <w:r w:rsidRPr="00AF6791">
              <w:rPr>
                <w:lang w:val="en-US"/>
              </w:rPr>
              <w:t>w</w:t>
            </w:r>
            <w:r w:rsidRPr="00AF6791">
              <w:rPr>
                <w:lang w:val="en-US"/>
              </w:rPr>
              <w:t>ever, the shareholder is not entitled to the printing or delivery of securities or to the co</w:t>
            </w:r>
            <w:r w:rsidRPr="00AF6791">
              <w:rPr>
                <w:lang w:val="en-US"/>
              </w:rPr>
              <w:t>n</w:t>
            </w:r>
            <w:r w:rsidRPr="00AF6791">
              <w:rPr>
                <w:lang w:val="en-US"/>
              </w:rPr>
              <w:t>version of registered shares issued in a speci</w:t>
            </w:r>
            <w:r w:rsidRPr="00AF6791">
              <w:rPr>
                <w:lang w:val="en-US"/>
              </w:rPr>
              <w:t>f</w:t>
            </w:r>
            <w:r w:rsidRPr="00AF6791">
              <w:rPr>
                <w:lang w:val="en-US"/>
              </w:rPr>
              <w:t>ic form into another form.</w:t>
            </w:r>
          </w:p>
          <w:p w:rsidR="006D32AC" w:rsidRPr="00AF6791" w:rsidRDefault="006D32AC" w:rsidP="006D32AC">
            <w:pPr>
              <w:rPr>
                <w:lang w:val="en-US"/>
              </w:rPr>
            </w:pPr>
          </w:p>
          <w:p w:rsidR="006D32AC" w:rsidRDefault="006D32AC" w:rsidP="006D32AC">
            <w:pPr>
              <w:rPr>
                <w:lang w:val="en-GB"/>
              </w:rPr>
            </w:pPr>
            <w:r w:rsidRPr="00AF6791">
              <w:rPr>
                <w:lang w:val="en-GB"/>
              </w:rPr>
              <w:t>The Company may issue securities (individual share titles, certificates or global certificates) or convert uncertificated securities and secur</w:t>
            </w:r>
            <w:r w:rsidRPr="00AF6791">
              <w:rPr>
                <w:lang w:val="en-GB"/>
              </w:rPr>
              <w:t>i</w:t>
            </w:r>
            <w:r w:rsidRPr="00AF6791">
              <w:rPr>
                <w:lang w:val="en-GB"/>
              </w:rPr>
              <w:t>ties into another form at any time, as well as cancel issued securities that are returned to the Company.</w:t>
            </w:r>
          </w:p>
          <w:p w:rsidR="00150211" w:rsidRPr="00AF6791" w:rsidRDefault="00150211" w:rsidP="006D32AC">
            <w:pPr>
              <w:rPr>
                <w:lang w:val="en-GB"/>
              </w:rPr>
            </w:pPr>
          </w:p>
          <w:p w:rsidR="006D32AC" w:rsidRPr="00AF6791" w:rsidRDefault="006D32AC" w:rsidP="006D32AC">
            <w:pPr>
              <w:rPr>
                <w:lang w:val="en-US"/>
              </w:rPr>
            </w:pPr>
            <w:r w:rsidRPr="00AF6791">
              <w:rPr>
                <w:lang w:val="en-US"/>
              </w:rPr>
              <w:t>The Board of Directors shall maintain a regi</w:t>
            </w:r>
            <w:r w:rsidRPr="00AF6791">
              <w:rPr>
                <w:lang w:val="en-US"/>
              </w:rPr>
              <w:t>s</w:t>
            </w:r>
            <w:r w:rsidRPr="00AF6791">
              <w:rPr>
                <w:lang w:val="en-US"/>
              </w:rPr>
              <w:t xml:space="preserve">ter of </w:t>
            </w:r>
            <w:r w:rsidRPr="00AF6791">
              <w:rPr>
                <w:lang w:val="en-GB"/>
              </w:rPr>
              <w:t xml:space="preserve">uncertificated </w:t>
            </w:r>
            <w:r w:rsidRPr="00AF6791">
              <w:rPr>
                <w:lang w:val="en-US"/>
              </w:rPr>
              <w:t>securities issued by the Company, in which the number and denom</w:t>
            </w:r>
            <w:r w:rsidRPr="00AF6791">
              <w:rPr>
                <w:lang w:val="en-US"/>
              </w:rPr>
              <w:t>i</w:t>
            </w:r>
            <w:r w:rsidRPr="00AF6791">
              <w:rPr>
                <w:lang w:val="en-US"/>
              </w:rPr>
              <w:lastRenderedPageBreak/>
              <w:t>nation of the issued uncertificated securities as well as the first acquirers are recorded.</w:t>
            </w:r>
          </w:p>
          <w:p w:rsidR="006D32AC" w:rsidRPr="002B3C76" w:rsidRDefault="006D32AC" w:rsidP="006D32AC">
            <w:pPr>
              <w:rPr>
                <w:noProof/>
                <w:lang w:val="en-US"/>
              </w:rPr>
            </w:pPr>
          </w:p>
        </w:tc>
      </w:tr>
      <w:tr w:rsidR="006D32AC" w:rsidRPr="003309C7" w:rsidTr="00F078C0">
        <w:trPr>
          <w:trHeight w:val="506"/>
        </w:trPr>
        <w:tc>
          <w:tcPr>
            <w:tcW w:w="4360" w:type="dxa"/>
          </w:tcPr>
          <w:p w:rsidR="006D32AC" w:rsidRPr="007E4D8A" w:rsidRDefault="006D32AC" w:rsidP="006D32AC">
            <w:pPr>
              <w:pStyle w:val="berschrift3"/>
              <w:rPr>
                <w:rStyle w:val="Textproposal"/>
                <w:szCs w:val="20"/>
                <w:lang w:val="de-CH"/>
              </w:rPr>
            </w:pPr>
            <w:r>
              <w:rPr>
                <w:rStyle w:val="Textproposal"/>
                <w:szCs w:val="20"/>
                <w:lang w:val="de-CH"/>
              </w:rPr>
              <w:lastRenderedPageBreak/>
              <w:t>Artikel 6</w:t>
            </w:r>
            <w:r w:rsidRPr="00AE2638">
              <w:br/>
            </w:r>
            <w:bookmarkStart w:id="1" w:name="_Ref280868209"/>
            <w:r w:rsidRPr="00AE2638">
              <w:t>Aktienbuch</w:t>
            </w:r>
            <w:bookmarkEnd w:id="1"/>
            <w:r w:rsidRPr="00AE2638">
              <w:t>; Verzeichnis über wirtschaftlich berechtigte Personen</w:t>
            </w:r>
          </w:p>
        </w:tc>
        <w:tc>
          <w:tcPr>
            <w:tcW w:w="4360" w:type="dxa"/>
          </w:tcPr>
          <w:p w:rsidR="006D32AC" w:rsidRPr="002B3C76" w:rsidRDefault="006D32AC" w:rsidP="006D32AC">
            <w:pPr>
              <w:pStyle w:val="berschrift3"/>
              <w:rPr>
                <w:noProof/>
                <w:lang w:val="en-US"/>
              </w:rPr>
            </w:pPr>
            <w:r w:rsidRPr="002B3C76">
              <w:rPr>
                <w:noProof/>
                <w:lang w:val="en-US"/>
              </w:rPr>
              <w:t>Article 6</w:t>
            </w:r>
            <w:r w:rsidRPr="002B3C76">
              <w:rPr>
                <w:noProof/>
                <w:lang w:val="en-US"/>
              </w:rPr>
              <w:br/>
            </w:r>
            <w:r w:rsidRPr="00AF6791">
              <w:rPr>
                <w:szCs w:val="20"/>
                <w:lang w:val="en-US"/>
              </w:rPr>
              <w:t>Share Register; Register of Beneficial Owners</w:t>
            </w:r>
          </w:p>
        </w:tc>
      </w:tr>
      <w:tr w:rsidR="006D32AC" w:rsidRPr="003309C7" w:rsidTr="00F078C0">
        <w:trPr>
          <w:trHeight w:val="506"/>
        </w:trPr>
        <w:tc>
          <w:tcPr>
            <w:tcW w:w="4360" w:type="dxa"/>
          </w:tcPr>
          <w:p w:rsidR="006D32AC" w:rsidRDefault="006D32AC" w:rsidP="006D32AC">
            <w:r w:rsidRPr="00250650">
              <w:t>Der Verwaltungsrat führt ein Aktienbuch, in welches Namen und Adresse der Aktionäre und der allfälligen Nutzniesser und Pfandgläubiger, die Anzahl und der Nennwert der einzelnen Namenaktien sowie die Kategorien der Aktien jedes Aktionärs und die Aktionäre ohne Stimmrecht eingetragen werden müssen.</w:t>
            </w:r>
          </w:p>
          <w:p w:rsidR="006D32AC" w:rsidRPr="00250650" w:rsidRDefault="006D32AC" w:rsidP="006D32AC"/>
          <w:p w:rsidR="006D32AC" w:rsidRDefault="006D32AC" w:rsidP="006D32AC">
            <w:bookmarkStart w:id="2" w:name="OLE_LINK1"/>
            <w:r w:rsidRPr="00250650">
              <w:t>Im Verhältnis zur Gesellschaft gilt als Aktionär oder als Nutzniesser, wer im Aktienbuch eingetragen ist. Der Aktionär kann von der Gesellschaft eine Bescheinigung darüber verlangen, dass er ordnungsgemäss in das Aktienbuch eingetragen ist.</w:t>
            </w:r>
            <w:bookmarkEnd w:id="2"/>
          </w:p>
          <w:p w:rsidR="006D32AC" w:rsidRPr="00250650" w:rsidRDefault="006D32AC" w:rsidP="006D32AC"/>
          <w:p w:rsidR="006D32AC" w:rsidRPr="00250650" w:rsidRDefault="006D32AC" w:rsidP="006D32AC">
            <w:r w:rsidRPr="00250650">
              <w:t>Der Verwaltungsrat führt zusätzlich ein Verzeichnis über die der Gesellschaft gemeldeten wirtschaftlich berechtigten Personen gemäss Art. 697l OR.</w:t>
            </w:r>
          </w:p>
          <w:p w:rsidR="006D32AC" w:rsidRPr="00F078C0" w:rsidRDefault="006D32AC" w:rsidP="006D32AC"/>
        </w:tc>
        <w:tc>
          <w:tcPr>
            <w:tcW w:w="4360" w:type="dxa"/>
          </w:tcPr>
          <w:p w:rsidR="006D32AC" w:rsidRDefault="006D32AC" w:rsidP="006D32AC">
            <w:pPr>
              <w:rPr>
                <w:lang w:val="en-GB"/>
              </w:rPr>
            </w:pPr>
            <w:r w:rsidRPr="00AF6791">
              <w:rPr>
                <w:lang w:val="en-US"/>
              </w:rPr>
              <w:t xml:space="preserve">The Board of Directors maintains a share register, </w:t>
            </w:r>
            <w:r w:rsidRPr="00AF6791">
              <w:rPr>
                <w:lang w:val="en-GB"/>
              </w:rPr>
              <w:t xml:space="preserve">in which the name and address of any shareholder and any </w:t>
            </w:r>
            <w:proofErr w:type="spellStart"/>
            <w:r w:rsidRPr="00AF6791">
              <w:rPr>
                <w:lang w:val="en-US"/>
              </w:rPr>
              <w:t>usufructuary</w:t>
            </w:r>
            <w:proofErr w:type="spellEnd"/>
            <w:r w:rsidRPr="00AF6791">
              <w:rPr>
                <w:lang w:val="en-US"/>
              </w:rPr>
              <w:t xml:space="preserve"> </w:t>
            </w:r>
            <w:r w:rsidRPr="00AF6791">
              <w:rPr>
                <w:lang w:val="en-GB"/>
              </w:rPr>
              <w:t>and pledgee, the number and nominal value of each individual registered share, the categories of shares held by each shareholder and any shareholder without voting rights shall be recorded.</w:t>
            </w:r>
          </w:p>
          <w:p w:rsidR="006D32AC" w:rsidRPr="00AF6791" w:rsidRDefault="006D32AC" w:rsidP="006D32AC">
            <w:pPr>
              <w:rPr>
                <w:lang w:val="en-US"/>
              </w:rPr>
            </w:pPr>
          </w:p>
          <w:p w:rsidR="006D32AC" w:rsidRDefault="006D32AC" w:rsidP="006D32AC">
            <w:pPr>
              <w:rPr>
                <w:lang w:val="en-GB"/>
              </w:rPr>
            </w:pPr>
            <w:r w:rsidRPr="00AF6791">
              <w:rPr>
                <w:lang w:val="en-GB"/>
              </w:rPr>
              <w:t xml:space="preserve">Whoever is listed in the share register is deemed to be a shareholder or </w:t>
            </w:r>
            <w:proofErr w:type="spellStart"/>
            <w:r w:rsidRPr="00AF6791">
              <w:rPr>
                <w:lang w:val="en-GB"/>
              </w:rPr>
              <w:t>usufructuary</w:t>
            </w:r>
            <w:proofErr w:type="spellEnd"/>
            <w:r w:rsidRPr="00AF6791">
              <w:rPr>
                <w:lang w:val="en-GB"/>
              </w:rPr>
              <w:t xml:space="preserve"> </w:t>
            </w:r>
            <w:r w:rsidRPr="00AF6791">
              <w:rPr>
                <w:i/>
                <w:lang w:val="en-GB"/>
              </w:rPr>
              <w:t xml:space="preserve">vis-à-vis </w:t>
            </w:r>
            <w:r w:rsidRPr="00AF6791">
              <w:rPr>
                <w:lang w:val="en-GB"/>
              </w:rPr>
              <w:t>the Company. A shareholder may request a confirmation from the Company that he or she is duly registered in the share register.</w:t>
            </w:r>
          </w:p>
          <w:p w:rsidR="006D32AC" w:rsidRPr="00AF6791" w:rsidRDefault="006D32AC" w:rsidP="006D32AC">
            <w:pPr>
              <w:rPr>
                <w:lang w:val="en-GB"/>
              </w:rPr>
            </w:pPr>
          </w:p>
          <w:p w:rsidR="006D32AC" w:rsidRPr="00AF6791" w:rsidRDefault="006D32AC" w:rsidP="006D32AC">
            <w:pPr>
              <w:rPr>
                <w:lang w:val="en-GB"/>
              </w:rPr>
            </w:pPr>
            <w:r w:rsidRPr="00AF6791">
              <w:rPr>
                <w:lang w:val="en-GB"/>
              </w:rPr>
              <w:t>The Board of Directors also maintains a register of the beneficial owners which have been notified to the Company pursuant to art. 697l CO.</w:t>
            </w:r>
          </w:p>
          <w:p w:rsidR="006D32AC" w:rsidRPr="002B3C76" w:rsidRDefault="006D32AC" w:rsidP="006D32AC">
            <w:pPr>
              <w:rPr>
                <w:noProof/>
                <w:lang w:val="en-GB"/>
              </w:rPr>
            </w:pPr>
          </w:p>
        </w:tc>
      </w:tr>
      <w:tr w:rsidR="006D32AC" w:rsidRPr="003309C7" w:rsidTr="00F078C0">
        <w:trPr>
          <w:trHeight w:val="506"/>
        </w:trPr>
        <w:tc>
          <w:tcPr>
            <w:tcW w:w="4360" w:type="dxa"/>
          </w:tcPr>
          <w:p w:rsidR="006D32AC" w:rsidRPr="004208BD" w:rsidRDefault="006D32AC" w:rsidP="006D32AC">
            <w:pPr>
              <w:pStyle w:val="berschrift3"/>
            </w:pPr>
            <w:r>
              <w:t>Artikel 7</w:t>
            </w:r>
            <w:r>
              <w:br/>
            </w:r>
            <w:bookmarkStart w:id="3" w:name="_Ref280868204"/>
            <w:r w:rsidRPr="00AE2638">
              <w:rPr>
                <w:szCs w:val="20"/>
              </w:rPr>
              <w:t xml:space="preserve">Übertragung </w:t>
            </w:r>
            <w:smartTag w:uri="urn:schemas-microsoft-com:office:smarttags" w:element="stockticker">
              <w:r w:rsidRPr="00AE2638">
                <w:rPr>
                  <w:szCs w:val="20"/>
                </w:rPr>
                <w:t>der</w:t>
              </w:r>
            </w:smartTag>
            <w:r w:rsidRPr="00AE2638">
              <w:rPr>
                <w:szCs w:val="20"/>
              </w:rPr>
              <w:t xml:space="preserve"> Aktien</w:t>
            </w:r>
            <w:bookmarkEnd w:id="3"/>
            <w:r w:rsidRPr="00AE2638">
              <w:rPr>
                <w:szCs w:val="20"/>
              </w:rPr>
              <w:t>; Meldepflicht nach Art. 697j OR</w:t>
            </w:r>
          </w:p>
        </w:tc>
        <w:tc>
          <w:tcPr>
            <w:tcW w:w="4360" w:type="dxa"/>
          </w:tcPr>
          <w:p w:rsidR="006D32AC" w:rsidRPr="006026D8" w:rsidRDefault="006D32AC" w:rsidP="006D32AC">
            <w:pPr>
              <w:pStyle w:val="berschrift3"/>
              <w:rPr>
                <w:noProof/>
                <w:lang w:val="en-US"/>
              </w:rPr>
            </w:pPr>
            <w:r w:rsidRPr="006026D8">
              <w:rPr>
                <w:noProof/>
                <w:lang w:val="en-US"/>
              </w:rPr>
              <w:t>Article 7</w:t>
            </w:r>
            <w:r w:rsidRPr="006026D8">
              <w:rPr>
                <w:noProof/>
                <w:lang w:val="en-US"/>
              </w:rPr>
              <w:br/>
            </w:r>
            <w:r w:rsidRPr="00AF6791">
              <w:rPr>
                <w:szCs w:val="20"/>
                <w:lang w:val="en-GB"/>
              </w:rPr>
              <w:t>Transfer of Shares; Reporting Obligation pursuant to art. 697j CO</w:t>
            </w:r>
          </w:p>
        </w:tc>
      </w:tr>
      <w:tr w:rsidR="006D32AC" w:rsidRPr="006D32AC" w:rsidTr="00F078C0">
        <w:trPr>
          <w:trHeight w:val="506"/>
        </w:trPr>
        <w:tc>
          <w:tcPr>
            <w:tcW w:w="4360" w:type="dxa"/>
          </w:tcPr>
          <w:p w:rsidR="006D32AC" w:rsidRDefault="006D32AC" w:rsidP="006D32AC">
            <w:r w:rsidRPr="00250650">
              <w:t xml:space="preserve">Nicht </w:t>
            </w:r>
            <w:proofErr w:type="spellStart"/>
            <w:r w:rsidRPr="00250650">
              <w:t>verurkundete</w:t>
            </w:r>
            <w:proofErr w:type="spellEnd"/>
            <w:r w:rsidRPr="00250650">
              <w:t xml:space="preserve"> Namenaktien (Wertrechte) können nur mittels Zession übertragen werden. Eine solche Zession bedarf zur Gültigkeit der Anzeige an die Gesellschaft.</w:t>
            </w:r>
          </w:p>
          <w:p w:rsidR="006D32AC" w:rsidRPr="00250650" w:rsidRDefault="006D32AC" w:rsidP="006D32AC"/>
          <w:p w:rsidR="006D32AC" w:rsidRDefault="006D32AC" w:rsidP="006D32AC">
            <w:r w:rsidRPr="00250650">
              <w:t>Die Übertragung von Namenaktien zu Eigentum oder die Begründung einer Nutzniessung bedürfen unabhängig vom Rechtsgrund der Zustimmung durch den Verwaltungsrat.</w:t>
            </w:r>
          </w:p>
          <w:p w:rsidR="006D32AC" w:rsidRPr="00250650" w:rsidRDefault="006D32AC" w:rsidP="006D32AC"/>
          <w:p w:rsidR="006D32AC" w:rsidRPr="00D23D6A" w:rsidRDefault="006D32AC" w:rsidP="006D32AC">
            <w:r w:rsidRPr="00D23D6A">
              <w:t>[</w:t>
            </w:r>
            <w:r w:rsidRPr="00E82582">
              <w:rPr>
                <w:rStyle w:val="Textproposal"/>
                <w:szCs w:val="20"/>
                <w:lang w:val="de-CH"/>
              </w:rPr>
              <w:t>Der Verwaltungsrat kann die Zustimmung ausfolgenden wichtigen Gründen verweigern:</w:t>
            </w:r>
          </w:p>
          <w:p w:rsidR="006D32AC" w:rsidRDefault="006D32AC" w:rsidP="006D32AC">
            <w:pPr>
              <w:rPr>
                <w:rStyle w:val="Textproposal"/>
                <w:rFonts w:cs="Arial"/>
                <w:szCs w:val="20"/>
                <w:lang w:val="de-CH"/>
              </w:rPr>
            </w:pPr>
          </w:p>
          <w:p w:rsidR="006D32AC" w:rsidRPr="002E7485" w:rsidRDefault="006D32AC" w:rsidP="0089022A">
            <w:pPr>
              <w:pStyle w:val="1eingezogen"/>
              <w:numPr>
                <w:ilvl w:val="1"/>
                <w:numId w:val="3"/>
              </w:numPr>
              <w:tabs>
                <w:tab w:val="left" w:pos="426"/>
              </w:tabs>
              <w:spacing w:after="120" w:line="240" w:lineRule="auto"/>
              <w:ind w:left="426" w:hanging="284"/>
              <w:rPr>
                <w:rStyle w:val="Textproposal"/>
                <w:szCs w:val="20"/>
                <w:lang w:val="de-CH"/>
              </w:rPr>
            </w:pPr>
            <w:r w:rsidRPr="002E7485">
              <w:rPr>
                <w:rStyle w:val="Textproposal"/>
                <w:szCs w:val="20"/>
                <w:lang w:val="de-CH"/>
              </w:rPr>
              <w:t>[Wenn der Erwerber direkt oder indirekt in einem Konkurrenzverhältnis zur Gesellschaft steht]; oder</w:t>
            </w:r>
          </w:p>
          <w:p w:rsidR="006D32AC" w:rsidRPr="002E7485" w:rsidRDefault="006D32AC" w:rsidP="0089022A">
            <w:pPr>
              <w:pStyle w:val="1eingezogen"/>
              <w:numPr>
                <w:ilvl w:val="1"/>
                <w:numId w:val="3"/>
              </w:numPr>
              <w:tabs>
                <w:tab w:val="left" w:pos="426"/>
              </w:tabs>
              <w:spacing w:after="120" w:line="240" w:lineRule="auto"/>
              <w:ind w:left="426" w:hanging="284"/>
              <w:rPr>
                <w:rStyle w:val="Textproposal"/>
                <w:szCs w:val="20"/>
                <w:lang w:val="de-CH"/>
              </w:rPr>
            </w:pPr>
            <w:r w:rsidRPr="002E7485">
              <w:rPr>
                <w:rStyle w:val="Textproposal"/>
                <w:szCs w:val="20"/>
                <w:lang w:val="de-CH"/>
              </w:rPr>
              <w:t>[</w:t>
            </w:r>
            <w:r>
              <w:rPr>
                <w:rStyle w:val="Textproposal"/>
                <w:szCs w:val="20"/>
                <w:lang w:val="de-CH"/>
              </w:rPr>
              <w:t>W</w:t>
            </w:r>
            <w:r w:rsidRPr="002E7485">
              <w:rPr>
                <w:rStyle w:val="Textproposal"/>
                <w:szCs w:val="20"/>
                <w:lang w:val="de-CH"/>
              </w:rPr>
              <w:t>enn durch die Veräusserung der Aktien das Unternehmen in seiner wirtschaftlichen Unabhängigkeit und Selbständigkeit gefährdet werden könnte]; oder</w:t>
            </w:r>
          </w:p>
          <w:p w:rsidR="006D32AC" w:rsidRPr="007E4D8A" w:rsidRDefault="006D32AC" w:rsidP="0089022A">
            <w:pPr>
              <w:pStyle w:val="1eingezogen"/>
              <w:numPr>
                <w:ilvl w:val="1"/>
                <w:numId w:val="3"/>
              </w:numPr>
              <w:tabs>
                <w:tab w:val="left" w:pos="426"/>
              </w:tabs>
              <w:spacing w:after="120" w:line="240" w:lineRule="auto"/>
              <w:ind w:left="426" w:hanging="284"/>
            </w:pPr>
            <w:r w:rsidRPr="002E7485">
              <w:rPr>
                <w:rStyle w:val="Textproposal"/>
                <w:szCs w:val="20"/>
                <w:lang w:val="de-CH"/>
              </w:rPr>
              <w:sym w:font="Symbol" w:char="F05B"/>
            </w:r>
            <w:r w:rsidRPr="002E7485">
              <w:rPr>
                <w:rStyle w:val="Textproposal"/>
                <w:i/>
                <w:szCs w:val="20"/>
                <w:lang w:val="de-CH"/>
              </w:rPr>
              <w:t>weitere Ablehnungsgründe</w:t>
            </w:r>
            <w:r w:rsidRPr="002E7485">
              <w:rPr>
                <w:rStyle w:val="Textproposal"/>
                <w:szCs w:val="20"/>
                <w:lang w:val="de-CH"/>
              </w:rPr>
              <w:t>].]</w:t>
            </w:r>
          </w:p>
        </w:tc>
        <w:tc>
          <w:tcPr>
            <w:tcW w:w="4360" w:type="dxa"/>
          </w:tcPr>
          <w:p w:rsidR="006D32AC" w:rsidRDefault="006D32AC" w:rsidP="006D32AC">
            <w:pPr>
              <w:rPr>
                <w:lang w:val="en-GB"/>
              </w:rPr>
            </w:pPr>
            <w:r w:rsidRPr="00AF6791">
              <w:rPr>
                <w:lang w:val="en-GB"/>
              </w:rPr>
              <w:t>Registered shares issued as uncertificated securities may only be transferred by way of assignment. Such assignment must be notified to the Company in order to be valid.</w:t>
            </w:r>
          </w:p>
          <w:p w:rsidR="006D32AC" w:rsidRPr="00AF6791" w:rsidRDefault="006D32AC" w:rsidP="006D32AC">
            <w:pPr>
              <w:rPr>
                <w:lang w:val="en-GB"/>
              </w:rPr>
            </w:pPr>
          </w:p>
          <w:p w:rsidR="006D32AC" w:rsidRDefault="006D32AC" w:rsidP="006D32AC">
            <w:pPr>
              <w:rPr>
                <w:lang w:val="en-GB"/>
              </w:rPr>
            </w:pPr>
            <w:r w:rsidRPr="00AF6791">
              <w:rPr>
                <w:lang w:val="en-GB"/>
              </w:rPr>
              <w:t>The transfer of ownership in registered shares or the establishment of a usufruct requires prior approval by the Board of Directors, irrespective of the legal basis.</w:t>
            </w:r>
          </w:p>
          <w:p w:rsidR="006D32AC" w:rsidRPr="00AF6791" w:rsidRDefault="006D32AC" w:rsidP="006D32AC">
            <w:pPr>
              <w:rPr>
                <w:lang w:val="en-GB"/>
              </w:rPr>
            </w:pPr>
          </w:p>
          <w:p w:rsidR="006D32AC" w:rsidRPr="00AF6791" w:rsidRDefault="006D32AC" w:rsidP="006D32AC">
            <w:pPr>
              <w:rPr>
                <w:lang w:val="en-GB"/>
              </w:rPr>
            </w:pPr>
            <w:r w:rsidRPr="00AF6791">
              <w:rPr>
                <w:lang w:val="en-GB"/>
              </w:rPr>
              <w:t>[The Board of Directors may refuse the approval for the following important reasons:</w:t>
            </w:r>
            <w:r>
              <w:rPr>
                <w:lang w:val="en-GB"/>
              </w:rPr>
              <w:br/>
            </w:r>
          </w:p>
          <w:p w:rsidR="006D32AC" w:rsidRPr="00A07440" w:rsidRDefault="006D32AC" w:rsidP="0089022A">
            <w:pPr>
              <w:pStyle w:val="1eingezogen"/>
              <w:numPr>
                <w:ilvl w:val="0"/>
                <w:numId w:val="22"/>
              </w:numPr>
              <w:spacing w:after="120" w:line="240" w:lineRule="auto"/>
              <w:ind w:left="460" w:hanging="324"/>
              <w:rPr>
                <w:rStyle w:val="Textproposal"/>
                <w:szCs w:val="20"/>
                <w:lang w:val="en-US"/>
              </w:rPr>
            </w:pPr>
            <w:r w:rsidRPr="00A07440">
              <w:rPr>
                <w:rStyle w:val="Textproposal"/>
                <w:szCs w:val="20"/>
                <w:lang w:val="en-US"/>
              </w:rPr>
              <w:t>[If the acquirer is a direct or indirect competitor of the Company]; or</w:t>
            </w:r>
          </w:p>
          <w:p w:rsidR="006D32AC" w:rsidRPr="00BE4C12" w:rsidRDefault="006D32AC" w:rsidP="0089022A">
            <w:pPr>
              <w:pStyle w:val="1eingezogen"/>
              <w:numPr>
                <w:ilvl w:val="0"/>
                <w:numId w:val="22"/>
              </w:numPr>
              <w:spacing w:after="120" w:line="240" w:lineRule="auto"/>
              <w:ind w:left="460" w:hanging="324"/>
              <w:rPr>
                <w:rStyle w:val="Textproposal"/>
                <w:szCs w:val="20"/>
                <w:lang w:val="en-US"/>
              </w:rPr>
            </w:pPr>
            <w:r w:rsidRPr="00BE4C12">
              <w:rPr>
                <w:rStyle w:val="Textproposal"/>
                <w:szCs w:val="20"/>
                <w:lang w:val="en-US"/>
              </w:rPr>
              <w:t>[If the sale of the shares could endanger the Company's independence and autonomy]; or</w:t>
            </w:r>
          </w:p>
          <w:p w:rsidR="006D32AC" w:rsidRPr="00F864FE" w:rsidRDefault="006D32AC" w:rsidP="0089022A">
            <w:pPr>
              <w:pStyle w:val="1eingezogen"/>
              <w:numPr>
                <w:ilvl w:val="0"/>
                <w:numId w:val="22"/>
              </w:numPr>
              <w:spacing w:after="120" w:line="240" w:lineRule="auto"/>
              <w:ind w:left="460" w:hanging="324"/>
              <w:rPr>
                <w:rStyle w:val="Textproposal"/>
                <w:szCs w:val="20"/>
                <w:lang w:val="de-CH"/>
              </w:rPr>
            </w:pPr>
            <w:r>
              <w:rPr>
                <w:rStyle w:val="Textproposal"/>
                <w:szCs w:val="20"/>
                <w:lang w:val="de-CH"/>
              </w:rPr>
              <w:t>[</w:t>
            </w:r>
            <w:proofErr w:type="spellStart"/>
            <w:r w:rsidRPr="00F864FE">
              <w:rPr>
                <w:rStyle w:val="Textproposal"/>
                <w:i/>
                <w:szCs w:val="20"/>
                <w:lang w:val="de-CH"/>
              </w:rPr>
              <w:t>other</w:t>
            </w:r>
            <w:proofErr w:type="spellEnd"/>
            <w:r w:rsidRPr="00F864FE">
              <w:rPr>
                <w:rStyle w:val="Textproposal"/>
                <w:i/>
                <w:szCs w:val="20"/>
                <w:lang w:val="de-CH"/>
              </w:rPr>
              <w:t xml:space="preserve"> </w:t>
            </w:r>
            <w:proofErr w:type="spellStart"/>
            <w:r w:rsidRPr="00F864FE">
              <w:rPr>
                <w:rStyle w:val="Textproposal"/>
                <w:i/>
                <w:szCs w:val="20"/>
                <w:lang w:val="de-CH"/>
              </w:rPr>
              <w:t>grounds</w:t>
            </w:r>
            <w:proofErr w:type="spellEnd"/>
            <w:r w:rsidRPr="00F864FE">
              <w:rPr>
                <w:rStyle w:val="Textproposal"/>
                <w:i/>
                <w:szCs w:val="20"/>
                <w:lang w:val="de-CH"/>
              </w:rPr>
              <w:t xml:space="preserve"> </w:t>
            </w:r>
            <w:proofErr w:type="spellStart"/>
            <w:r w:rsidRPr="00F864FE">
              <w:rPr>
                <w:rStyle w:val="Textproposal"/>
                <w:i/>
                <w:szCs w:val="20"/>
                <w:lang w:val="de-CH"/>
              </w:rPr>
              <w:t>for</w:t>
            </w:r>
            <w:proofErr w:type="spellEnd"/>
            <w:r w:rsidRPr="00F864FE">
              <w:rPr>
                <w:rStyle w:val="Textproposal"/>
                <w:i/>
                <w:szCs w:val="20"/>
                <w:lang w:val="de-CH"/>
              </w:rPr>
              <w:t xml:space="preserve"> </w:t>
            </w:r>
            <w:proofErr w:type="spellStart"/>
            <w:r w:rsidRPr="00F864FE">
              <w:rPr>
                <w:rStyle w:val="Textproposal"/>
                <w:i/>
                <w:szCs w:val="20"/>
                <w:lang w:val="de-CH"/>
              </w:rPr>
              <w:t>refusal</w:t>
            </w:r>
            <w:proofErr w:type="spellEnd"/>
            <w:r w:rsidRPr="00F864FE">
              <w:rPr>
                <w:rStyle w:val="Textproposal"/>
                <w:szCs w:val="20"/>
                <w:lang w:val="de-CH"/>
              </w:rPr>
              <w:t>]</w:t>
            </w:r>
            <w:r w:rsidR="00312E53">
              <w:rPr>
                <w:rStyle w:val="Textproposal"/>
                <w:szCs w:val="20"/>
                <w:lang w:val="de-CH"/>
              </w:rPr>
              <w:t>.</w:t>
            </w:r>
            <w:r w:rsidRPr="00F864FE">
              <w:rPr>
                <w:rStyle w:val="Textproposal"/>
                <w:szCs w:val="20"/>
                <w:lang w:val="de-CH"/>
              </w:rPr>
              <w:t>]</w:t>
            </w:r>
          </w:p>
          <w:p w:rsidR="006D32AC" w:rsidRPr="00F864FE" w:rsidRDefault="006D32AC" w:rsidP="006D32AC">
            <w:pPr>
              <w:rPr>
                <w:noProof/>
                <w:lang w:val="en-US"/>
              </w:rPr>
            </w:pPr>
          </w:p>
        </w:tc>
      </w:tr>
      <w:tr w:rsidR="006D32AC" w:rsidRPr="003309C7" w:rsidTr="00F078C0">
        <w:trPr>
          <w:trHeight w:val="506"/>
        </w:trPr>
        <w:tc>
          <w:tcPr>
            <w:tcW w:w="4360" w:type="dxa"/>
          </w:tcPr>
          <w:p w:rsidR="006D32AC" w:rsidRDefault="006D32AC" w:rsidP="006D32AC">
            <w:r w:rsidRPr="00250650">
              <w:t>Das Gesuch um Eintragung kann ausserdem verweigert werden, wenn der Erwerber nicht ausdrücklich erklärt, dass er die Aktien auf eigenen Namen und eigene Rechnung erwirbt.</w:t>
            </w:r>
          </w:p>
          <w:p w:rsidR="006D32AC" w:rsidRPr="00250650" w:rsidRDefault="006D32AC" w:rsidP="006D32AC"/>
          <w:p w:rsidR="006D32AC" w:rsidRDefault="006D32AC" w:rsidP="006D32AC">
            <w:r w:rsidRPr="00250650">
              <w:t>Der Verwaltungsrat kann die Zustimmung auch ohne Angabe von Gründen verweigern, falls er anbietet, die Aktien auf Rechnung der Gesellschaft, bestimmter Aktionäre oder Dritter zum wirklichen Wert im Zeitpunkt des Gesuchs um Eintragung in das Aktienbuch zu übernehmen.</w:t>
            </w:r>
          </w:p>
          <w:p w:rsidR="006D32AC" w:rsidRPr="00250650" w:rsidRDefault="006D32AC" w:rsidP="006D32AC"/>
          <w:p w:rsidR="006D32AC" w:rsidRDefault="006D32AC" w:rsidP="006D32AC">
            <w:r w:rsidRPr="00250650">
              <w:t>Die in diesem Artikel festgelegten Eintragungsbeschränkungen gelten auch für Aktien, welche über die Ausübung eines Bezugs-, Options- oder Wandelrechts gezeichnet oder erworben werden.</w:t>
            </w:r>
          </w:p>
          <w:p w:rsidR="006D32AC" w:rsidRPr="00250650" w:rsidRDefault="006D32AC" w:rsidP="006D32AC"/>
          <w:p w:rsidR="006D32AC" w:rsidRDefault="006D32AC" w:rsidP="006D32AC">
            <w:r w:rsidRPr="00250650">
              <w:t>Lehnt die Gesellschaft das Gesuch um Zustimmung nicht innerhalb von drei Monaten nach Eingang ab, so gilt die Zustimmung als erteilt.</w:t>
            </w:r>
          </w:p>
          <w:p w:rsidR="006D32AC" w:rsidRPr="00250650" w:rsidRDefault="006D32AC" w:rsidP="006D32AC"/>
          <w:p w:rsidR="006D32AC" w:rsidRDefault="006D32AC" w:rsidP="006D32AC">
            <w:r w:rsidRPr="00250650">
              <w:t>Nach Anhörung des Betroffenen kann die Gesellschaft Eintragungen im Aktienbuch streichen, wenn diese durch falsche Angaben des Erwerbers zustande gekommen sind, oder wenn der Erwerber nicht mehr auf Rechnung des offengelegten Dritten handelt. Der Erwerber muss über die Streichung sofort informiert werden.</w:t>
            </w:r>
          </w:p>
          <w:p w:rsidR="006D32AC" w:rsidRPr="00250650" w:rsidRDefault="006D32AC" w:rsidP="006D32AC"/>
          <w:p w:rsidR="006D32AC" w:rsidRPr="00250650" w:rsidRDefault="006D32AC" w:rsidP="006D32AC">
            <w:r w:rsidRPr="00250650">
              <w:t>Der Aktionär hat die Meldepflicht gemäss Art. 697j OR einzuhalten.</w:t>
            </w:r>
          </w:p>
          <w:p w:rsidR="006D32AC" w:rsidRPr="002E7485" w:rsidRDefault="006D32AC" w:rsidP="006D32AC"/>
        </w:tc>
        <w:tc>
          <w:tcPr>
            <w:tcW w:w="4360" w:type="dxa"/>
          </w:tcPr>
          <w:p w:rsidR="006D32AC" w:rsidRDefault="006D32AC" w:rsidP="006D32AC">
            <w:pPr>
              <w:rPr>
                <w:lang w:val="en-US"/>
              </w:rPr>
            </w:pPr>
            <w:r w:rsidRPr="00312E53">
              <w:rPr>
                <w:lang w:val="en-US"/>
              </w:rPr>
              <w:t>Further, the request for registration may be refused, if the acquirer not explicitly declares that he or she acquires the shares in his/her own name and for his/her own account</w:t>
            </w:r>
            <w:r w:rsidR="00150211">
              <w:rPr>
                <w:lang w:val="en-US"/>
              </w:rPr>
              <w:t>.</w:t>
            </w:r>
          </w:p>
          <w:p w:rsidR="00150211" w:rsidRPr="00312E53" w:rsidRDefault="00150211" w:rsidP="006D32AC">
            <w:pPr>
              <w:rPr>
                <w:lang w:val="en-US"/>
              </w:rPr>
            </w:pPr>
          </w:p>
          <w:p w:rsidR="006D32AC" w:rsidRDefault="006D32AC" w:rsidP="006D32AC">
            <w:pPr>
              <w:rPr>
                <w:lang w:val="en-GB"/>
              </w:rPr>
            </w:pPr>
            <w:r w:rsidRPr="00AF6791">
              <w:rPr>
                <w:lang w:val="en-GB"/>
              </w:rPr>
              <w:t>The Board of Directors may refuse the request for registration without giving reasons, if it offers to the transferor to acquire the relevant shares at fair value at the time of the request for approval, for the account of either the Company, any other shareholder or any third party.</w:t>
            </w:r>
          </w:p>
          <w:p w:rsidR="006D32AC" w:rsidRPr="00AF6791" w:rsidRDefault="006D32AC" w:rsidP="006D32AC">
            <w:pPr>
              <w:rPr>
                <w:lang w:val="en-GB"/>
              </w:rPr>
            </w:pPr>
          </w:p>
          <w:p w:rsidR="006D32AC" w:rsidRDefault="006D32AC" w:rsidP="006D32AC">
            <w:pPr>
              <w:rPr>
                <w:lang w:val="en-US"/>
              </w:rPr>
            </w:pPr>
            <w:r w:rsidRPr="00AF6791">
              <w:rPr>
                <w:lang w:val="en-US"/>
              </w:rPr>
              <w:t>The transfer restrictions set out in this Article shall also apply to shares subscribed for or acquired through the exercise of subscription, option or conversion rights.</w:t>
            </w:r>
          </w:p>
          <w:p w:rsidR="006D32AC" w:rsidRPr="00AF6791" w:rsidRDefault="006D32AC" w:rsidP="006D32AC">
            <w:pPr>
              <w:rPr>
                <w:lang w:val="en-US"/>
              </w:rPr>
            </w:pPr>
          </w:p>
          <w:p w:rsidR="006D32AC" w:rsidRDefault="006D32AC" w:rsidP="006D32AC">
            <w:pPr>
              <w:rPr>
                <w:lang w:val="en-US"/>
              </w:rPr>
            </w:pPr>
            <w:r w:rsidRPr="00AF6791">
              <w:rPr>
                <w:lang w:val="en-US"/>
              </w:rPr>
              <w:t>If the Company does not refuse the request for approval within three months of receipt, the transfer of the relevant shares is deemed to be approved.</w:t>
            </w:r>
          </w:p>
          <w:p w:rsidR="006D32AC" w:rsidRPr="00AF6791" w:rsidRDefault="006D32AC" w:rsidP="006D32AC">
            <w:pPr>
              <w:rPr>
                <w:lang w:val="en-US"/>
              </w:rPr>
            </w:pPr>
          </w:p>
          <w:p w:rsidR="006D32AC" w:rsidRDefault="006D32AC" w:rsidP="006D32AC">
            <w:pPr>
              <w:rPr>
                <w:lang w:val="en-GB"/>
              </w:rPr>
            </w:pPr>
            <w:r w:rsidRPr="00AF6791">
              <w:rPr>
                <w:lang w:val="en-GB"/>
              </w:rPr>
              <w:t>The Company may, subject to prior consultation with the shareholder affected, cancel registrations in the share register, if such registration was based on untrue information given by the acquirer or, if the acquirer no longer acts on account of the third party disclosed. The shareholder shall be informed of the cancellation immediately.</w:t>
            </w:r>
          </w:p>
          <w:p w:rsidR="00150211" w:rsidRPr="00AF6791" w:rsidRDefault="00150211" w:rsidP="006D32AC">
            <w:pPr>
              <w:rPr>
                <w:lang w:val="en-GB"/>
              </w:rPr>
            </w:pPr>
          </w:p>
          <w:p w:rsidR="006D32AC" w:rsidRPr="00AF6791" w:rsidRDefault="006D32AC" w:rsidP="006D32AC">
            <w:pPr>
              <w:rPr>
                <w:lang w:val="en-GB"/>
              </w:rPr>
            </w:pPr>
            <w:r w:rsidRPr="00AF6791">
              <w:rPr>
                <w:lang w:val="en-GB"/>
              </w:rPr>
              <w:t>The shareholder shall comply with the reporting obligation pursuant to art. 697j CO.</w:t>
            </w:r>
          </w:p>
          <w:p w:rsidR="006D32AC" w:rsidRPr="006D32AC" w:rsidRDefault="006D32AC" w:rsidP="006D32AC">
            <w:pPr>
              <w:rPr>
                <w:rFonts w:cs="Arial"/>
                <w:noProof/>
                <w:lang w:val="en-GB"/>
              </w:rPr>
            </w:pPr>
          </w:p>
        </w:tc>
      </w:tr>
      <w:tr w:rsidR="006D32AC" w:rsidRPr="003309C7" w:rsidTr="00F078C0">
        <w:trPr>
          <w:trHeight w:val="506"/>
        </w:trPr>
        <w:tc>
          <w:tcPr>
            <w:tcW w:w="4360" w:type="dxa"/>
          </w:tcPr>
          <w:p w:rsidR="006D32AC" w:rsidRPr="002E7485" w:rsidRDefault="006D32AC" w:rsidP="006D32AC">
            <w:pPr>
              <w:pStyle w:val="berschrift3"/>
              <w:rPr>
                <w:szCs w:val="20"/>
                <w:lang w:val="en-GB"/>
              </w:rPr>
            </w:pPr>
            <w:r>
              <w:t>Artikel 8</w:t>
            </w:r>
            <w:r>
              <w:br/>
            </w:r>
            <w:bookmarkStart w:id="4" w:name="_Ref280868292"/>
            <w:r w:rsidRPr="004F06B3">
              <w:rPr>
                <w:rStyle w:val="Textproposal"/>
                <w:szCs w:val="20"/>
              </w:rPr>
              <w:t>[</w:t>
            </w:r>
            <w:proofErr w:type="spellStart"/>
            <w:r w:rsidRPr="004F06B3">
              <w:rPr>
                <w:rStyle w:val="Textproposal"/>
                <w:szCs w:val="20"/>
              </w:rPr>
              <w:t>Besondere</w:t>
            </w:r>
            <w:proofErr w:type="spellEnd"/>
            <w:r w:rsidRPr="004F06B3">
              <w:rPr>
                <w:rStyle w:val="Textproposal"/>
                <w:szCs w:val="20"/>
              </w:rPr>
              <w:t xml:space="preserve"> </w:t>
            </w:r>
            <w:proofErr w:type="spellStart"/>
            <w:r w:rsidRPr="004F06B3">
              <w:rPr>
                <w:rStyle w:val="Textproposal"/>
                <w:szCs w:val="20"/>
              </w:rPr>
              <w:t>Erwerbsarten</w:t>
            </w:r>
            <w:bookmarkEnd w:id="4"/>
            <w:proofErr w:type="spellEnd"/>
          </w:p>
        </w:tc>
        <w:tc>
          <w:tcPr>
            <w:tcW w:w="4360" w:type="dxa"/>
          </w:tcPr>
          <w:p w:rsidR="006D32AC" w:rsidRPr="00DF68CC" w:rsidRDefault="006D32AC" w:rsidP="006D32AC">
            <w:pPr>
              <w:pStyle w:val="berschrift3"/>
              <w:rPr>
                <w:noProof/>
                <w:lang w:val="en-US"/>
              </w:rPr>
            </w:pPr>
            <w:r w:rsidRPr="00DF68CC">
              <w:rPr>
                <w:noProof/>
                <w:lang w:val="en-US"/>
              </w:rPr>
              <w:t>Article 8</w:t>
            </w:r>
            <w:r w:rsidRPr="00DF68CC">
              <w:rPr>
                <w:noProof/>
                <w:lang w:val="en-US"/>
              </w:rPr>
              <w:br/>
            </w:r>
            <w:r w:rsidRPr="00360628">
              <w:rPr>
                <w:rStyle w:val="Textproposal"/>
              </w:rPr>
              <w:t>[Special Forms of Acquisition</w:t>
            </w:r>
          </w:p>
        </w:tc>
      </w:tr>
      <w:tr w:rsidR="006D32AC" w:rsidRPr="003309C7" w:rsidTr="00F078C0">
        <w:trPr>
          <w:trHeight w:val="506"/>
        </w:trPr>
        <w:tc>
          <w:tcPr>
            <w:tcW w:w="4360" w:type="dxa"/>
          </w:tcPr>
          <w:p w:rsidR="006D32AC" w:rsidRDefault="006D32AC" w:rsidP="006D32AC">
            <w:pPr>
              <w:rPr>
                <w:rStyle w:val="Textproposal"/>
                <w:szCs w:val="20"/>
                <w:lang w:val="de-CH"/>
              </w:rPr>
            </w:pPr>
            <w:r w:rsidRPr="00BC6861">
              <w:rPr>
                <w:rStyle w:val="Textproposal"/>
                <w:szCs w:val="20"/>
                <w:lang w:val="de-CH"/>
              </w:rPr>
              <w:t>Werden Namenaktien durch Erbgang, Erbteilung, eheliches Güterrecht oder Zwangsvollstreckung erworben, so gehen das Eigentum und die Vermögensrechte sogleich, die Mitwirkungsrechte erst mit der Zustimmung der Gesellschaft auf die erwerbende Person über.</w:t>
            </w:r>
          </w:p>
          <w:p w:rsidR="006D32AC" w:rsidRPr="00BC6861" w:rsidRDefault="006D32AC" w:rsidP="006D32AC">
            <w:pPr>
              <w:rPr>
                <w:rStyle w:val="Textproposal"/>
                <w:szCs w:val="20"/>
                <w:lang w:val="de-CH"/>
              </w:rPr>
            </w:pPr>
          </w:p>
          <w:p w:rsidR="006D32AC" w:rsidRDefault="006D32AC" w:rsidP="006D32AC">
            <w:pPr>
              <w:rPr>
                <w:rStyle w:val="Textproposal"/>
                <w:szCs w:val="20"/>
                <w:lang w:val="de-CH"/>
              </w:rPr>
            </w:pPr>
            <w:r w:rsidRPr="00BC6861">
              <w:rPr>
                <w:rStyle w:val="Textproposal"/>
                <w:szCs w:val="20"/>
                <w:lang w:val="de-CH"/>
              </w:rPr>
              <w:t>Der Verwaltungsrat kann das Gesuch um Zustimmung nur ablehnen, wenn er im Namen der Gesellschaft dem Erwerber die Übernahme der Aktien zum wirklichen Wert anbietet. Der Erwerber kann verlangen, dass der Richter am Sitz der Gesellschaft den wirklichen Wert bestimmt.</w:t>
            </w:r>
          </w:p>
          <w:p w:rsidR="006D32AC" w:rsidRPr="00BC6861" w:rsidRDefault="006D32AC" w:rsidP="006D32AC">
            <w:pPr>
              <w:rPr>
                <w:rStyle w:val="Textproposal"/>
                <w:szCs w:val="20"/>
                <w:lang w:val="de-CH"/>
              </w:rPr>
            </w:pPr>
          </w:p>
          <w:p w:rsidR="006D32AC" w:rsidRPr="00D23D6A" w:rsidRDefault="006D32AC" w:rsidP="006D32AC">
            <w:pPr>
              <w:rPr>
                <w:rFonts w:cs="Arial"/>
              </w:rPr>
            </w:pPr>
            <w:r w:rsidRPr="00BC6861">
              <w:rPr>
                <w:rStyle w:val="Textproposal"/>
                <w:szCs w:val="20"/>
                <w:lang w:val="de-CH"/>
              </w:rPr>
              <w:t>Lehnt die Gesellschaft das Gesuch um Zustimmung nicht innerhalb von drei Monaten nach Eingang ab, so gilt die Zustimmung als erteilt.]</w:t>
            </w:r>
          </w:p>
          <w:p w:rsidR="006D32AC" w:rsidRPr="007E4D8A" w:rsidRDefault="006D32AC" w:rsidP="006D32AC"/>
        </w:tc>
        <w:tc>
          <w:tcPr>
            <w:tcW w:w="4360" w:type="dxa"/>
          </w:tcPr>
          <w:p w:rsidR="006D32AC" w:rsidRPr="0079163C" w:rsidRDefault="006D32AC" w:rsidP="006D32AC">
            <w:pPr>
              <w:rPr>
                <w:rStyle w:val="Textproposal"/>
                <w:rFonts w:cs="Arial"/>
                <w:szCs w:val="20"/>
                <w:lang w:val="en-US"/>
              </w:rPr>
            </w:pPr>
            <w:r w:rsidRPr="0079163C">
              <w:rPr>
                <w:rStyle w:val="Textproposal"/>
                <w:rFonts w:cs="Arial"/>
                <w:szCs w:val="20"/>
                <w:lang w:val="en-US"/>
              </w:rPr>
              <w:t>Where registered shares are acquired by way of inheritance, upon division of an estate, pursuant to the law governing matrimonial property or upon foreclosure, the ownership and the pecuniary rights pass to the acquiring person immediately, whereas the participation rights pass subject to the Company's prior approval.</w:t>
            </w:r>
          </w:p>
          <w:p w:rsidR="006D32AC" w:rsidRPr="00360628" w:rsidRDefault="006D32AC" w:rsidP="006D32AC">
            <w:pPr>
              <w:rPr>
                <w:rStyle w:val="Textproposal"/>
                <w:rFonts w:cs="Arial"/>
                <w:lang w:val="en-US"/>
              </w:rPr>
            </w:pPr>
          </w:p>
          <w:p w:rsidR="006D32AC" w:rsidRDefault="006D32AC" w:rsidP="006D32AC">
            <w:pPr>
              <w:rPr>
                <w:rStyle w:val="Textproposal"/>
                <w:rFonts w:cs="Arial"/>
                <w:lang w:val="en-US"/>
              </w:rPr>
            </w:pPr>
            <w:r w:rsidRPr="00D81C5C">
              <w:rPr>
                <w:rStyle w:val="Textproposal"/>
                <w:rFonts w:cs="Arial"/>
              </w:rPr>
              <w:t>T</w:t>
            </w:r>
            <w:r w:rsidRPr="00D81C5C">
              <w:rPr>
                <w:rStyle w:val="Textproposal"/>
                <w:rFonts w:cs="Arial"/>
                <w:lang w:val="en-US"/>
              </w:rPr>
              <w:t xml:space="preserve">he Board of Directors may refuse the request for approval only, </w:t>
            </w:r>
            <w:r w:rsidRPr="00D81C5C">
              <w:rPr>
                <w:lang w:val="en-GB"/>
              </w:rPr>
              <w:t>if it offers to the transferor to acquire the relevant shares at the fair value at the time of the request for the account of the Company</w:t>
            </w:r>
            <w:r w:rsidRPr="00D81C5C">
              <w:rPr>
                <w:rStyle w:val="Textproposal"/>
                <w:rFonts w:cs="Arial"/>
                <w:lang w:val="en-US"/>
              </w:rPr>
              <w:t>. The acquirer may submit the determination of the fair value to the judge at the registered office of the Company.</w:t>
            </w:r>
          </w:p>
          <w:p w:rsidR="006D32AC" w:rsidRPr="00360628" w:rsidRDefault="006D32AC" w:rsidP="006D32AC">
            <w:pPr>
              <w:rPr>
                <w:rStyle w:val="Textproposal"/>
                <w:rFonts w:cs="Arial"/>
                <w:lang w:val="en-US"/>
              </w:rPr>
            </w:pPr>
          </w:p>
          <w:p w:rsidR="006D32AC" w:rsidRDefault="006D32AC" w:rsidP="006D32AC">
            <w:pPr>
              <w:rPr>
                <w:lang w:val="en-US"/>
              </w:rPr>
            </w:pPr>
            <w:r w:rsidRPr="00360628">
              <w:rPr>
                <w:lang w:val="en-US"/>
              </w:rPr>
              <w:t>If the Company does not refuse the request for approval within three months of receipt, the transfer of the relevant shares is deemed to be approved.</w:t>
            </w:r>
            <w:r>
              <w:rPr>
                <w:lang w:val="en-US"/>
              </w:rPr>
              <w:t>]</w:t>
            </w:r>
          </w:p>
          <w:p w:rsidR="006D32AC" w:rsidRPr="006D32AC" w:rsidRDefault="006D32AC" w:rsidP="006D32AC">
            <w:pPr>
              <w:rPr>
                <w:noProof/>
                <w:lang w:val="en-US"/>
              </w:rPr>
            </w:pPr>
          </w:p>
        </w:tc>
      </w:tr>
      <w:tr w:rsidR="006D32AC" w:rsidRPr="00A07440" w:rsidTr="00F078C0">
        <w:trPr>
          <w:trHeight w:val="506"/>
        </w:trPr>
        <w:tc>
          <w:tcPr>
            <w:tcW w:w="4360" w:type="dxa"/>
          </w:tcPr>
          <w:p w:rsidR="006D32AC" w:rsidRPr="002E7485" w:rsidRDefault="006D32AC" w:rsidP="006D32AC">
            <w:pPr>
              <w:pStyle w:val="berschrift1"/>
              <w:numPr>
                <w:ilvl w:val="0"/>
                <w:numId w:val="20"/>
              </w:numPr>
            </w:pPr>
            <w:r w:rsidRPr="002E7485">
              <w:t>Organe der Gesellschaft</w:t>
            </w:r>
          </w:p>
        </w:tc>
        <w:tc>
          <w:tcPr>
            <w:tcW w:w="4360" w:type="dxa"/>
          </w:tcPr>
          <w:p w:rsidR="006D32AC" w:rsidRPr="00A4050A" w:rsidRDefault="006D32AC" w:rsidP="006D32AC">
            <w:pPr>
              <w:pStyle w:val="berschrift1"/>
              <w:numPr>
                <w:ilvl w:val="0"/>
                <w:numId w:val="42"/>
              </w:numPr>
              <w:rPr>
                <w:noProof/>
              </w:rPr>
            </w:pPr>
            <w:r w:rsidRPr="002A4CEF">
              <w:t>CORPORATE</w:t>
            </w:r>
            <w:r>
              <w:rPr>
                <w:lang w:val="en-GB"/>
              </w:rPr>
              <w:t xml:space="preserve"> BODIES</w:t>
            </w:r>
          </w:p>
        </w:tc>
      </w:tr>
      <w:tr w:rsidR="006D32AC" w:rsidRPr="00A07440" w:rsidTr="00F078C0">
        <w:trPr>
          <w:trHeight w:val="506"/>
        </w:trPr>
        <w:tc>
          <w:tcPr>
            <w:tcW w:w="4360" w:type="dxa"/>
          </w:tcPr>
          <w:p w:rsidR="006D32AC" w:rsidRDefault="006D32AC" w:rsidP="006D32AC">
            <w:r w:rsidRPr="00AE2638">
              <w:t>Die Organe der Gesellschaft sind:</w:t>
            </w:r>
          </w:p>
          <w:p w:rsidR="006D32AC" w:rsidRPr="00AE2638" w:rsidRDefault="006D32AC" w:rsidP="006D32AC"/>
          <w:p w:rsidR="006D32AC" w:rsidRDefault="006D32AC" w:rsidP="006D32AC">
            <w:pPr>
              <w:pStyle w:val="Aeingezogen"/>
              <w:numPr>
                <w:ilvl w:val="0"/>
                <w:numId w:val="8"/>
              </w:numPr>
              <w:spacing w:after="120" w:line="300" w:lineRule="exact"/>
            </w:pPr>
            <w:r w:rsidRPr="00AE2638">
              <w:t>Die Generalversammlung</w:t>
            </w:r>
          </w:p>
          <w:p w:rsidR="006D32AC" w:rsidRDefault="006D32AC" w:rsidP="006D32AC">
            <w:pPr>
              <w:pStyle w:val="Aeingezogen"/>
              <w:numPr>
                <w:ilvl w:val="0"/>
                <w:numId w:val="8"/>
              </w:numPr>
              <w:spacing w:after="120" w:line="300" w:lineRule="exact"/>
            </w:pPr>
            <w:r w:rsidRPr="00AE2638">
              <w:t>Der Verwaltungsrat</w:t>
            </w:r>
          </w:p>
          <w:p w:rsidR="006D32AC" w:rsidRDefault="006D32AC" w:rsidP="006D32AC">
            <w:pPr>
              <w:pStyle w:val="Aeingezogen"/>
              <w:numPr>
                <w:ilvl w:val="0"/>
                <w:numId w:val="8"/>
              </w:numPr>
              <w:spacing w:after="120" w:line="300" w:lineRule="exact"/>
            </w:pPr>
            <w:r w:rsidRPr="00AE2638">
              <w:t>Die Revisionsstelle</w:t>
            </w:r>
          </w:p>
          <w:p w:rsidR="006D32AC" w:rsidRPr="007E4D8A" w:rsidRDefault="006D32AC" w:rsidP="006D32AC"/>
        </w:tc>
        <w:tc>
          <w:tcPr>
            <w:tcW w:w="4360" w:type="dxa"/>
          </w:tcPr>
          <w:p w:rsidR="00550EFA" w:rsidRDefault="00550EFA" w:rsidP="00550EFA">
            <w:pPr>
              <w:rPr>
                <w:lang w:val="en-US"/>
              </w:rPr>
            </w:pPr>
            <w:r w:rsidRPr="007E71E5">
              <w:rPr>
                <w:lang w:val="en-US"/>
              </w:rPr>
              <w:t>The corporate bodies of the Company are:</w:t>
            </w:r>
          </w:p>
          <w:p w:rsidR="00550EFA" w:rsidRPr="00682B3A" w:rsidRDefault="00550EFA" w:rsidP="00550EFA">
            <w:pPr>
              <w:rPr>
                <w:lang w:val="en-US"/>
              </w:rPr>
            </w:pPr>
          </w:p>
          <w:p w:rsidR="00550EFA" w:rsidRPr="007311EA" w:rsidRDefault="00550EFA" w:rsidP="00550EFA">
            <w:pPr>
              <w:pStyle w:val="Aeingezogen"/>
              <w:numPr>
                <w:ilvl w:val="0"/>
                <w:numId w:val="24"/>
              </w:numPr>
              <w:spacing w:after="120" w:line="300" w:lineRule="exact"/>
            </w:pPr>
            <w:r w:rsidRPr="007311EA">
              <w:t xml:space="preserve">The Meeting </w:t>
            </w:r>
            <w:proofErr w:type="spellStart"/>
            <w:r w:rsidRPr="007311EA">
              <w:t>of</w:t>
            </w:r>
            <w:proofErr w:type="spellEnd"/>
            <w:r w:rsidRPr="007311EA">
              <w:t xml:space="preserve"> Shareholders</w:t>
            </w:r>
          </w:p>
          <w:p w:rsidR="00550EFA" w:rsidRPr="007311EA" w:rsidRDefault="00550EFA" w:rsidP="00550EFA">
            <w:pPr>
              <w:pStyle w:val="Aeingezogen"/>
              <w:numPr>
                <w:ilvl w:val="0"/>
                <w:numId w:val="24"/>
              </w:numPr>
              <w:spacing w:after="120" w:line="300" w:lineRule="exact"/>
            </w:pPr>
            <w:r>
              <w:t>T</w:t>
            </w:r>
            <w:r w:rsidRPr="007311EA">
              <w:t xml:space="preserve">he Board </w:t>
            </w:r>
            <w:proofErr w:type="spellStart"/>
            <w:r w:rsidRPr="007311EA">
              <w:t>of</w:t>
            </w:r>
            <w:proofErr w:type="spellEnd"/>
            <w:r w:rsidRPr="007311EA">
              <w:t xml:space="preserve"> </w:t>
            </w:r>
            <w:proofErr w:type="spellStart"/>
            <w:r w:rsidRPr="007311EA">
              <w:t>Directors</w:t>
            </w:r>
            <w:proofErr w:type="spellEnd"/>
          </w:p>
          <w:p w:rsidR="00550EFA" w:rsidRPr="007311EA" w:rsidRDefault="00550EFA" w:rsidP="00550EFA">
            <w:pPr>
              <w:pStyle w:val="Aeingezogen"/>
              <w:numPr>
                <w:ilvl w:val="0"/>
                <w:numId w:val="24"/>
              </w:numPr>
              <w:spacing w:after="120" w:line="300" w:lineRule="exact"/>
            </w:pPr>
            <w:r w:rsidRPr="007311EA">
              <w:t>The Auditors</w:t>
            </w:r>
          </w:p>
          <w:p w:rsidR="006D32AC" w:rsidRPr="007311EA" w:rsidRDefault="006D32AC" w:rsidP="006D32AC">
            <w:pPr>
              <w:rPr>
                <w:noProof/>
                <w:lang w:val="en-US"/>
              </w:rPr>
            </w:pPr>
          </w:p>
        </w:tc>
      </w:tr>
      <w:tr w:rsidR="006D32AC" w:rsidRPr="00A07440" w:rsidTr="00F078C0">
        <w:trPr>
          <w:trHeight w:val="506"/>
        </w:trPr>
        <w:tc>
          <w:tcPr>
            <w:tcW w:w="4360" w:type="dxa"/>
          </w:tcPr>
          <w:p w:rsidR="006D32AC" w:rsidRPr="004B66CC" w:rsidRDefault="006D32AC" w:rsidP="006D32AC">
            <w:pPr>
              <w:pStyle w:val="berschrift1"/>
              <w:numPr>
                <w:ilvl w:val="0"/>
                <w:numId w:val="10"/>
              </w:numPr>
              <w:ind w:left="426"/>
            </w:pPr>
            <w:r w:rsidRPr="007311EA">
              <w:rPr>
                <w:lang w:val="en-US"/>
              </w:rPr>
              <w:t xml:space="preserve"> </w:t>
            </w:r>
            <w:r>
              <w:t>Generalversammlung</w:t>
            </w:r>
          </w:p>
        </w:tc>
        <w:tc>
          <w:tcPr>
            <w:tcW w:w="4360" w:type="dxa"/>
          </w:tcPr>
          <w:p w:rsidR="006D32AC" w:rsidRPr="003220A0" w:rsidRDefault="00550EFA" w:rsidP="006D32AC">
            <w:pPr>
              <w:pStyle w:val="berschrift2"/>
              <w:numPr>
                <w:ilvl w:val="0"/>
                <w:numId w:val="25"/>
              </w:numPr>
              <w:ind w:hanging="720"/>
              <w:jc w:val="left"/>
              <w:rPr>
                <w:caps/>
                <w:smallCaps w:val="0"/>
                <w:lang w:val="en-US"/>
              </w:rPr>
            </w:pPr>
            <w:r>
              <w:rPr>
                <w:caps/>
                <w:smallCaps w:val="0"/>
                <w:lang w:val="en-US"/>
              </w:rPr>
              <w:t xml:space="preserve">The </w:t>
            </w:r>
            <w:r>
              <w:rPr>
                <w:caps/>
                <w:smallCaps w:val="0"/>
              </w:rPr>
              <w:t>meeting of shareholders</w:t>
            </w:r>
          </w:p>
        </w:tc>
      </w:tr>
      <w:tr w:rsidR="006D32AC" w:rsidRPr="00A07440" w:rsidTr="00F078C0">
        <w:trPr>
          <w:trHeight w:val="506"/>
        </w:trPr>
        <w:tc>
          <w:tcPr>
            <w:tcW w:w="4360" w:type="dxa"/>
          </w:tcPr>
          <w:p w:rsidR="006D32AC" w:rsidRPr="00AE2638" w:rsidRDefault="006D32AC" w:rsidP="006D32AC">
            <w:pPr>
              <w:pStyle w:val="berschrift3"/>
            </w:pPr>
            <w:r>
              <w:t>Artikel 9</w:t>
            </w:r>
            <w:r>
              <w:br/>
              <w:t>Befugnisse</w:t>
            </w:r>
          </w:p>
        </w:tc>
        <w:tc>
          <w:tcPr>
            <w:tcW w:w="4360" w:type="dxa"/>
          </w:tcPr>
          <w:p w:rsidR="006D32AC" w:rsidRPr="00A4050A" w:rsidRDefault="00550EFA" w:rsidP="006D32AC">
            <w:pPr>
              <w:pStyle w:val="berschrift3"/>
              <w:rPr>
                <w:noProof/>
              </w:rPr>
            </w:pPr>
            <w:r>
              <w:rPr>
                <w:noProof/>
              </w:rPr>
              <w:t>Article 9</w:t>
            </w:r>
            <w:r>
              <w:rPr>
                <w:noProof/>
              </w:rPr>
              <w:br/>
              <w:t>Powers</w:t>
            </w:r>
          </w:p>
        </w:tc>
      </w:tr>
      <w:tr w:rsidR="006D32AC" w:rsidRPr="003309C7" w:rsidTr="00F078C0">
        <w:trPr>
          <w:trHeight w:val="506"/>
        </w:trPr>
        <w:tc>
          <w:tcPr>
            <w:tcW w:w="4360" w:type="dxa"/>
          </w:tcPr>
          <w:p w:rsidR="006D32AC" w:rsidRPr="00AE2638" w:rsidRDefault="006D32AC" w:rsidP="006D32AC">
            <w:r w:rsidRPr="00AE2638">
              <w:t>Oberstes Organ der Gesellschaft ist die Generalversammlung der Aktionäre. Sie hat folgende unübertragbaren Befugnisse:</w:t>
            </w:r>
          </w:p>
          <w:p w:rsidR="006D32AC" w:rsidRPr="00AE2638" w:rsidRDefault="006D32AC" w:rsidP="006D32AC"/>
        </w:tc>
        <w:tc>
          <w:tcPr>
            <w:tcW w:w="4360" w:type="dxa"/>
          </w:tcPr>
          <w:p w:rsidR="00550EFA" w:rsidRDefault="00550EFA" w:rsidP="006D32AC">
            <w:pPr>
              <w:rPr>
                <w:noProof/>
                <w:lang w:val="en-US"/>
              </w:rPr>
            </w:pPr>
            <w:r w:rsidRPr="00A07440">
              <w:rPr>
                <w:lang w:val="en-US"/>
              </w:rPr>
              <w:t>The Meeting of Shareholders is the supreme body of the Company. It has the following non-delegable powers:</w:t>
            </w:r>
          </w:p>
          <w:p w:rsidR="006D32AC" w:rsidRPr="00550EFA" w:rsidRDefault="006D32AC" w:rsidP="00550EFA">
            <w:pPr>
              <w:ind w:firstLine="708"/>
              <w:rPr>
                <w:lang w:val="en-US"/>
              </w:rPr>
            </w:pPr>
          </w:p>
        </w:tc>
      </w:tr>
      <w:tr w:rsidR="006D32AC" w:rsidRPr="003309C7" w:rsidTr="00F078C0">
        <w:trPr>
          <w:trHeight w:val="506"/>
        </w:trPr>
        <w:tc>
          <w:tcPr>
            <w:tcW w:w="4360" w:type="dxa"/>
          </w:tcPr>
          <w:p w:rsidR="006D32AC" w:rsidRPr="00701233" w:rsidRDefault="006D32AC" w:rsidP="00110929">
            <w:pPr>
              <w:pStyle w:val="1eingezogen"/>
              <w:numPr>
                <w:ilvl w:val="0"/>
                <w:numId w:val="14"/>
              </w:numPr>
              <w:spacing w:after="120" w:line="240" w:lineRule="auto"/>
              <w:ind w:left="567" w:hanging="283"/>
              <w:rPr>
                <w:rStyle w:val="Textproposal"/>
                <w:szCs w:val="20"/>
                <w:lang w:val="de-CH"/>
              </w:rPr>
            </w:pPr>
            <w:r w:rsidRPr="00701233">
              <w:rPr>
                <w:rStyle w:val="Textproposal"/>
                <w:szCs w:val="20"/>
                <w:lang w:val="de-CH"/>
              </w:rPr>
              <w:t>die Festsetzung und Änderung der Statuten;</w:t>
            </w:r>
          </w:p>
          <w:p w:rsidR="006D32AC" w:rsidRPr="00701233" w:rsidRDefault="006D32AC" w:rsidP="00110929">
            <w:pPr>
              <w:pStyle w:val="1eingezogen"/>
              <w:numPr>
                <w:ilvl w:val="0"/>
                <w:numId w:val="14"/>
              </w:numPr>
              <w:spacing w:after="120" w:line="240" w:lineRule="auto"/>
              <w:ind w:left="567" w:hanging="283"/>
              <w:rPr>
                <w:rStyle w:val="Textproposal"/>
                <w:szCs w:val="20"/>
                <w:lang w:val="de-CH"/>
              </w:rPr>
            </w:pPr>
            <w:r w:rsidRPr="00701233">
              <w:rPr>
                <w:rStyle w:val="Textproposal"/>
                <w:szCs w:val="20"/>
                <w:lang w:val="de-CH"/>
              </w:rPr>
              <w:t xml:space="preserve">die Wahl und die Abberufung der Mitglieder des Verwaltungsrates und der Revisionsstelle; </w:t>
            </w:r>
          </w:p>
          <w:p w:rsidR="006D32AC" w:rsidRPr="00701233" w:rsidRDefault="006D32AC" w:rsidP="00110929">
            <w:pPr>
              <w:pStyle w:val="1eingezogen"/>
              <w:numPr>
                <w:ilvl w:val="0"/>
                <w:numId w:val="14"/>
              </w:numPr>
              <w:spacing w:after="120" w:line="240" w:lineRule="auto"/>
              <w:ind w:left="567" w:hanging="283"/>
              <w:rPr>
                <w:rStyle w:val="Textproposal"/>
                <w:szCs w:val="20"/>
                <w:lang w:val="de-CH"/>
              </w:rPr>
            </w:pPr>
            <w:r w:rsidRPr="00701233">
              <w:rPr>
                <w:rStyle w:val="Textproposal"/>
                <w:szCs w:val="20"/>
                <w:lang w:val="de-CH"/>
              </w:rPr>
              <w:t>die Genehmigung des Lageberichtes und der Konzernrechnung;</w:t>
            </w:r>
          </w:p>
          <w:p w:rsidR="006D32AC" w:rsidRPr="00701233" w:rsidRDefault="006D32AC" w:rsidP="00110929">
            <w:pPr>
              <w:pStyle w:val="1eingezogen"/>
              <w:numPr>
                <w:ilvl w:val="0"/>
                <w:numId w:val="14"/>
              </w:numPr>
              <w:spacing w:after="120" w:line="240" w:lineRule="auto"/>
              <w:ind w:left="567" w:hanging="283"/>
              <w:rPr>
                <w:rStyle w:val="Textproposal"/>
                <w:szCs w:val="20"/>
                <w:lang w:val="de-CH"/>
              </w:rPr>
            </w:pPr>
            <w:r w:rsidRPr="00701233">
              <w:rPr>
                <w:rStyle w:val="Textproposal"/>
                <w:szCs w:val="20"/>
                <w:lang w:val="de-CH"/>
              </w:rPr>
              <w:t>die Genehmigung der Jahresrechnung sowie die Beschlussfassung über die Verwendung des Bilanzgewinnes, insbesondere die Festsetzung der Dividende und der Tantieme;</w:t>
            </w:r>
          </w:p>
          <w:p w:rsidR="006D32AC" w:rsidRDefault="006D32AC" w:rsidP="00110929">
            <w:pPr>
              <w:pStyle w:val="1eingezogen"/>
              <w:numPr>
                <w:ilvl w:val="0"/>
                <w:numId w:val="14"/>
              </w:numPr>
              <w:spacing w:after="120" w:line="240" w:lineRule="auto"/>
              <w:ind w:left="567" w:hanging="283"/>
              <w:rPr>
                <w:rStyle w:val="Textproposal"/>
                <w:szCs w:val="20"/>
                <w:lang w:val="de-CH"/>
              </w:rPr>
            </w:pPr>
            <w:r w:rsidRPr="00701233">
              <w:rPr>
                <w:rStyle w:val="Textproposal"/>
                <w:szCs w:val="20"/>
                <w:lang w:val="de-CH"/>
              </w:rPr>
              <w:t>die Entlastung der Mitglieder des Verwaltungsrates;</w:t>
            </w:r>
          </w:p>
          <w:p w:rsidR="006D32AC" w:rsidRPr="00AE2638" w:rsidRDefault="006D32AC" w:rsidP="00110929">
            <w:pPr>
              <w:pStyle w:val="1eingezogen"/>
              <w:numPr>
                <w:ilvl w:val="0"/>
                <w:numId w:val="14"/>
              </w:numPr>
              <w:spacing w:after="120" w:line="240" w:lineRule="auto"/>
              <w:ind w:left="567" w:hanging="283"/>
            </w:pPr>
            <w:r>
              <w:t>die Beschlussfassung über die Gegenstände, die der General-versammlung durch das Gesetz oder die Statuten vorbehalten sind.</w:t>
            </w:r>
          </w:p>
        </w:tc>
        <w:tc>
          <w:tcPr>
            <w:tcW w:w="4360" w:type="dxa"/>
          </w:tcPr>
          <w:p w:rsidR="00550EFA" w:rsidRPr="005C6DD1" w:rsidRDefault="00550EFA" w:rsidP="00110929">
            <w:pPr>
              <w:pStyle w:val="1eingezogen"/>
              <w:tabs>
                <w:tab w:val="clear" w:pos="1418"/>
              </w:tabs>
              <w:spacing w:after="120" w:line="240" w:lineRule="auto"/>
              <w:ind w:left="460" w:hanging="386"/>
              <w:rPr>
                <w:lang w:val="en-US"/>
              </w:rPr>
            </w:pPr>
            <w:r w:rsidRPr="005C6DD1">
              <w:rPr>
                <w:lang w:val="en-US"/>
              </w:rPr>
              <w:t>to adopt and amend the Articles of Incorporation</w:t>
            </w:r>
            <w:r>
              <w:rPr>
                <w:lang w:val="en-US"/>
              </w:rPr>
              <w:t>;</w:t>
            </w:r>
          </w:p>
          <w:p w:rsidR="00550EFA" w:rsidRPr="005C6DD1" w:rsidRDefault="00550EFA" w:rsidP="00110929">
            <w:pPr>
              <w:pStyle w:val="1eingezogen"/>
              <w:tabs>
                <w:tab w:val="clear" w:pos="1418"/>
              </w:tabs>
              <w:spacing w:after="120" w:line="240" w:lineRule="auto"/>
              <w:ind w:left="460" w:hanging="386"/>
              <w:rPr>
                <w:lang w:val="en-US"/>
              </w:rPr>
            </w:pPr>
            <w:r w:rsidRPr="005C6DD1">
              <w:rPr>
                <w:lang w:val="en-US"/>
              </w:rPr>
              <w:t>to elect and dismiss the members of the Board of Directors and the Auditors;</w:t>
            </w:r>
          </w:p>
          <w:p w:rsidR="00550EFA" w:rsidRPr="005C6DD1" w:rsidRDefault="00550EFA" w:rsidP="00110929">
            <w:pPr>
              <w:pStyle w:val="1eingezogen"/>
              <w:tabs>
                <w:tab w:val="clear" w:pos="1418"/>
              </w:tabs>
              <w:spacing w:after="120" w:line="240" w:lineRule="auto"/>
              <w:ind w:left="460" w:hanging="386"/>
              <w:rPr>
                <w:lang w:val="en-US"/>
              </w:rPr>
            </w:pPr>
            <w:r w:rsidRPr="005C6DD1">
              <w:rPr>
                <w:lang w:val="en-US"/>
              </w:rPr>
              <w:t>to approve the management report and the consolidated financial statements;</w:t>
            </w:r>
          </w:p>
          <w:p w:rsidR="00550EFA" w:rsidRPr="005C6DD1" w:rsidRDefault="00550EFA" w:rsidP="00110929">
            <w:pPr>
              <w:pStyle w:val="1eingezogen"/>
              <w:tabs>
                <w:tab w:val="clear" w:pos="1418"/>
              </w:tabs>
              <w:spacing w:after="120" w:line="240" w:lineRule="auto"/>
              <w:ind w:left="460" w:hanging="386"/>
              <w:rPr>
                <w:lang w:val="en-US"/>
              </w:rPr>
            </w:pPr>
            <w:r w:rsidRPr="005C6DD1">
              <w:rPr>
                <w:lang w:val="en-US"/>
              </w:rPr>
              <w:t xml:space="preserve">to approve the annual accounts and to determine the allocation of </w:t>
            </w:r>
            <w:r>
              <w:rPr>
                <w:lang w:val="en-US"/>
              </w:rPr>
              <w:t xml:space="preserve">the balance sheet </w:t>
            </w:r>
            <w:r w:rsidRPr="005C6DD1">
              <w:rPr>
                <w:lang w:val="en-US"/>
              </w:rPr>
              <w:t xml:space="preserve">profits, in particular </w:t>
            </w:r>
            <w:r>
              <w:rPr>
                <w:lang w:val="en-US"/>
              </w:rPr>
              <w:t xml:space="preserve">the determination of </w:t>
            </w:r>
            <w:r w:rsidRPr="005C6DD1">
              <w:rPr>
                <w:lang w:val="en-US"/>
              </w:rPr>
              <w:t>dividends and shares of profit paid to members of the Board of Directors;</w:t>
            </w:r>
          </w:p>
          <w:p w:rsidR="00550EFA" w:rsidRPr="005C6DD1" w:rsidRDefault="00550EFA" w:rsidP="00110929">
            <w:pPr>
              <w:pStyle w:val="1eingezogen"/>
              <w:tabs>
                <w:tab w:val="clear" w:pos="1418"/>
              </w:tabs>
              <w:spacing w:after="120" w:line="240" w:lineRule="auto"/>
              <w:ind w:left="460" w:hanging="386"/>
              <w:rPr>
                <w:lang w:val="en-US"/>
              </w:rPr>
            </w:pPr>
            <w:r w:rsidRPr="005C6DD1">
              <w:rPr>
                <w:lang w:val="en-US"/>
              </w:rPr>
              <w:t>to discharge the members of the Board of Directors;</w:t>
            </w:r>
            <w:r>
              <w:rPr>
                <w:lang w:val="en-US"/>
              </w:rPr>
              <w:t xml:space="preserve"> and</w:t>
            </w:r>
          </w:p>
          <w:p w:rsidR="006D32AC" w:rsidRPr="00550EFA" w:rsidRDefault="00550EFA" w:rsidP="00110929">
            <w:pPr>
              <w:pStyle w:val="1eingezogen"/>
              <w:tabs>
                <w:tab w:val="clear" w:pos="1418"/>
              </w:tabs>
              <w:spacing w:after="120" w:line="240" w:lineRule="auto"/>
              <w:ind w:left="460" w:hanging="386"/>
              <w:rPr>
                <w:lang w:val="en-US"/>
              </w:rPr>
            </w:pPr>
            <w:r w:rsidRPr="005C6DD1">
              <w:rPr>
                <w:lang w:val="en-US"/>
              </w:rPr>
              <w:t>to pass resolutions concerning all matters which are reserved to the authority of the Meeting of Shareholders by law or by the Articles of Incorporation.</w:t>
            </w:r>
          </w:p>
        </w:tc>
      </w:tr>
      <w:tr w:rsidR="00550EFA" w:rsidRPr="003309C7" w:rsidTr="00E43817">
        <w:trPr>
          <w:trHeight w:val="701"/>
        </w:trPr>
        <w:tc>
          <w:tcPr>
            <w:tcW w:w="4360" w:type="dxa"/>
          </w:tcPr>
          <w:p w:rsidR="00550EFA" w:rsidRPr="002E7485" w:rsidRDefault="00550EFA" w:rsidP="00550EFA">
            <w:pPr>
              <w:pStyle w:val="berschrift3"/>
            </w:pPr>
            <w:r>
              <w:t>Artikel 10</w:t>
            </w:r>
            <w:r>
              <w:br/>
            </w:r>
            <w:r w:rsidRPr="00AE2638">
              <w:rPr>
                <w:szCs w:val="20"/>
              </w:rPr>
              <w:t xml:space="preserve">Einberufung und </w:t>
            </w:r>
            <w:proofErr w:type="spellStart"/>
            <w:r w:rsidRPr="00AE2638">
              <w:rPr>
                <w:szCs w:val="20"/>
              </w:rPr>
              <w:t>Traktandierung</w:t>
            </w:r>
            <w:proofErr w:type="spellEnd"/>
          </w:p>
        </w:tc>
        <w:tc>
          <w:tcPr>
            <w:tcW w:w="4360" w:type="dxa"/>
          </w:tcPr>
          <w:p w:rsidR="00550EFA" w:rsidRPr="003159E3" w:rsidRDefault="00550EFA" w:rsidP="00550EFA">
            <w:pPr>
              <w:pStyle w:val="berschrift3"/>
              <w:rPr>
                <w:noProof/>
                <w:lang w:val="fr-CH"/>
              </w:rPr>
            </w:pPr>
            <w:r w:rsidRPr="003159E3">
              <w:rPr>
                <w:noProof/>
                <w:lang w:val="fr-CH"/>
              </w:rPr>
              <w:t>Article 10</w:t>
            </w:r>
            <w:r w:rsidRPr="003159E3">
              <w:rPr>
                <w:noProof/>
                <w:lang w:val="fr-CH"/>
              </w:rPr>
              <w:br/>
            </w:r>
            <w:r w:rsidRPr="003159E3">
              <w:rPr>
                <w:lang w:val="fr-CH"/>
              </w:rPr>
              <w:t xml:space="preserve">Convocation </w:t>
            </w:r>
            <w:proofErr w:type="spellStart"/>
            <w:r w:rsidRPr="003159E3">
              <w:rPr>
                <w:lang w:val="fr-CH"/>
              </w:rPr>
              <w:t>und</w:t>
            </w:r>
            <w:proofErr w:type="spellEnd"/>
            <w:r w:rsidRPr="003159E3">
              <w:rPr>
                <w:lang w:val="fr-CH"/>
              </w:rPr>
              <w:t xml:space="preserve"> Agenda Items</w:t>
            </w:r>
          </w:p>
        </w:tc>
      </w:tr>
      <w:tr w:rsidR="00550EFA" w:rsidRPr="003309C7" w:rsidTr="00E43817">
        <w:trPr>
          <w:trHeight w:val="762"/>
        </w:trPr>
        <w:tc>
          <w:tcPr>
            <w:tcW w:w="4360" w:type="dxa"/>
          </w:tcPr>
          <w:p w:rsidR="00550EFA" w:rsidRDefault="00550EFA" w:rsidP="00550EFA">
            <w:r w:rsidRPr="00250650">
              <w:t>Die ordentliche Generalversammlung ist jährlich innerhalb von sechs Monaten nach Abschluss des Geschäftsjahres abzuhalten. Ausserordentliche Generalversammlungen werden so häufig wie nötig einberufen, insbesondere in den vom Gesetz vorgesehenen Fällen.</w:t>
            </w:r>
          </w:p>
          <w:p w:rsidR="00550EFA" w:rsidRPr="00250650" w:rsidRDefault="00550EFA" w:rsidP="00550EFA"/>
          <w:p w:rsidR="00550EFA" w:rsidRDefault="00550EFA" w:rsidP="00550EFA">
            <w:r w:rsidRPr="00250650">
              <w:t xml:space="preserve">Die Generalversammlung ist spätestens 20 Tage vor dem Versammlungstag durch schriftliche Mitteilung per </w:t>
            </w:r>
            <w:r w:rsidRPr="00D23D6A">
              <w:t>[</w:t>
            </w:r>
            <w:r w:rsidRPr="00655E95">
              <w:rPr>
                <w:rStyle w:val="Textproposal"/>
                <w:szCs w:val="20"/>
                <w:lang w:val="de-CH"/>
              </w:rPr>
              <w:t>Brief]/[E-Mail]/[Telefax</w:t>
            </w:r>
            <w:r w:rsidRPr="00250650">
              <w:t>] an die im Aktienbuch eingetragene Adresse jedes einzelnen Aktionärs und allfälliger Nutzniesser einzuberufen. Die Einberufung erfolgt durch den Verwaltungsrat, nötigenfalls durch die Revisionsstelle.</w:t>
            </w:r>
          </w:p>
          <w:p w:rsidR="00550EFA" w:rsidRPr="00250650" w:rsidRDefault="00550EFA" w:rsidP="00550EFA"/>
          <w:p w:rsidR="00550EFA" w:rsidRDefault="00550EFA" w:rsidP="00550EFA">
            <w:r w:rsidRPr="00250650">
              <w:t>Die Einberufung einer Generalversammlung kann auch von einem oder mehreren Aktionären, die zusammen mindestens [</w:t>
            </w:r>
            <w:r w:rsidRPr="00655E95">
              <w:rPr>
                <w:rStyle w:val="Textproposal"/>
                <w:szCs w:val="20"/>
                <w:lang w:val="de-CH"/>
              </w:rPr>
              <w:t>10</w:t>
            </w:r>
            <w:r w:rsidRPr="00D8588C">
              <w:t>] Prozent des Aktienkapitals vertreten, verlangt werden. Aktionäre, die Aktien im Nennwert von mindestens [</w:t>
            </w:r>
            <w:r w:rsidRPr="00655E95">
              <w:rPr>
                <w:rStyle w:val="Textproposal"/>
                <w:szCs w:val="20"/>
                <w:lang w:val="de-CH"/>
              </w:rPr>
              <w:t>10</w:t>
            </w:r>
            <w:r w:rsidRPr="00D8588C">
              <w:t>] Prozent des Aktienkapitals oder, sofern sie weniger als [</w:t>
            </w:r>
            <w:r w:rsidRPr="00655E95">
              <w:rPr>
                <w:rStyle w:val="Textproposal"/>
                <w:szCs w:val="20"/>
                <w:lang w:val="de-CH"/>
              </w:rPr>
              <w:t>10</w:t>
            </w:r>
            <w:r w:rsidRPr="00D8588C">
              <w:t>] Prozent des Aktienkapitals vertreten, mindestens Aktien im Nennwert von CHF [</w:t>
            </w:r>
            <w:r w:rsidRPr="00655E95">
              <w:rPr>
                <w:rStyle w:val="Textproposal"/>
                <w:szCs w:val="20"/>
                <w:lang w:val="de-CH"/>
              </w:rPr>
              <w:t>1 Million</w:t>
            </w:r>
            <w:r w:rsidRPr="00D8588C">
              <w:t xml:space="preserve">] vertreten, können die </w:t>
            </w:r>
            <w:proofErr w:type="spellStart"/>
            <w:r w:rsidRPr="00D8588C">
              <w:t>Traktandierung</w:t>
            </w:r>
            <w:proofErr w:type="spellEnd"/>
            <w:r w:rsidRPr="00D8588C">
              <w:t xml:space="preserve"> eines Verhandlungsgegenstands verlangen. [</w:t>
            </w:r>
            <w:r w:rsidRPr="00655E95">
              <w:rPr>
                <w:rStyle w:val="Textproposal"/>
                <w:szCs w:val="20"/>
                <w:lang w:val="de-CH"/>
              </w:rPr>
              <w:t xml:space="preserve">Das schriftliche </w:t>
            </w:r>
            <w:proofErr w:type="spellStart"/>
            <w:r w:rsidRPr="00655E95">
              <w:rPr>
                <w:rStyle w:val="Textproposal"/>
                <w:szCs w:val="20"/>
                <w:lang w:val="de-CH"/>
              </w:rPr>
              <w:t>Traktandierungsgesuch</w:t>
            </w:r>
            <w:proofErr w:type="spellEnd"/>
            <w:r w:rsidRPr="00655E95">
              <w:rPr>
                <w:rStyle w:val="Textproposal"/>
                <w:szCs w:val="20"/>
                <w:lang w:val="de-CH"/>
              </w:rPr>
              <w:t xml:space="preserve"> hat mindestens [40] Tage vor der Generalversammlung bei der Gesellschaft einzutreffen.</w:t>
            </w:r>
            <w:r w:rsidRPr="00D8588C">
              <w:t>]</w:t>
            </w:r>
          </w:p>
          <w:p w:rsidR="00550EFA" w:rsidRPr="00250650" w:rsidRDefault="00550EFA" w:rsidP="00550EFA"/>
          <w:p w:rsidR="00550EFA" w:rsidRDefault="00550EFA" w:rsidP="00550EFA">
            <w:r w:rsidRPr="00250650">
              <w:t xml:space="preserve">Einberufung und </w:t>
            </w:r>
            <w:proofErr w:type="spellStart"/>
            <w:r w:rsidRPr="00250650">
              <w:t>Traktandierung</w:t>
            </w:r>
            <w:proofErr w:type="spellEnd"/>
            <w:r w:rsidRPr="00250650">
              <w:t xml:space="preserve"> erfolgen schriftlich. In der Einberufung sind neben Ort, Datum und Zeit der Generalversammlung die Verhandlungsgegenstände sowie die Anträge bekannt zu geben.</w:t>
            </w:r>
          </w:p>
          <w:p w:rsidR="00550EFA" w:rsidRPr="00250650" w:rsidRDefault="00550EFA" w:rsidP="00550EFA"/>
          <w:p w:rsidR="00550EFA" w:rsidRDefault="00550EFA" w:rsidP="00550EFA">
            <w:r w:rsidRPr="00250650">
              <w:t>Über Gegenstände, die nicht in dieser Weise angekündigt worden sind, können unter Vorbehalt der Bestimmungen über die Universalversammlung keine Beschlüsse gefasst werden; ausgenommen sind Anträge auf Einberufung einer ausserordentlichen Generalversammlung oder auf Durchführung einer Sonderprüfung. Dagegen bedarf es zur Stellung von Anträgen im Rahmen der Verhandlungsgegenstände und zu Verhandlungen ohne Beschlussfassung keiner vorherigen Ankündigung.</w:t>
            </w:r>
          </w:p>
          <w:p w:rsidR="00550EFA" w:rsidRPr="00250650" w:rsidRDefault="00550EFA" w:rsidP="00550EFA"/>
          <w:p w:rsidR="00550EFA" w:rsidRPr="00250650" w:rsidRDefault="00550EFA" w:rsidP="00550EFA">
            <w:r w:rsidRPr="00250650">
              <w:t>Spätestens 20 Tage vor der ordentlichen Generalversammlung sind der Geschäfts- und der Revisionsbericht den Aktionären zur Einsicht aufzulegen. Jeder Aktionär kann verlangen, dass ihm unverzüglich eine Ausfertigung dieser Unterlagen zugestellt wird. Die Aktionäre sind hierüber in der Einberufung zu unterrichten.</w:t>
            </w:r>
          </w:p>
          <w:p w:rsidR="00550EFA" w:rsidRPr="007E4D8A" w:rsidRDefault="00550EFA" w:rsidP="00550EFA"/>
        </w:tc>
        <w:tc>
          <w:tcPr>
            <w:tcW w:w="4360" w:type="dxa"/>
          </w:tcPr>
          <w:p w:rsidR="00550EFA" w:rsidRDefault="00550EFA" w:rsidP="00550EFA">
            <w:pPr>
              <w:rPr>
                <w:lang w:val="en-GB"/>
              </w:rPr>
            </w:pPr>
            <w:r w:rsidRPr="004E3522">
              <w:rPr>
                <w:lang w:val="en-GB"/>
              </w:rPr>
              <w:t>The annual Meeting of Shareholders shall b</w:t>
            </w:r>
            <w:r>
              <w:rPr>
                <w:lang w:val="en-GB"/>
              </w:rPr>
              <w:t>e held within six months after closing</w:t>
            </w:r>
            <w:r w:rsidRPr="004E3522">
              <w:rPr>
                <w:lang w:val="en-GB"/>
              </w:rPr>
              <w:t xml:space="preserve"> of the business year.</w:t>
            </w:r>
            <w:r>
              <w:rPr>
                <w:lang w:val="en-GB"/>
              </w:rPr>
              <w:t xml:space="preserve"> </w:t>
            </w:r>
            <w:r w:rsidRPr="0044123A">
              <w:rPr>
                <w:lang w:val="en-GB"/>
              </w:rPr>
              <w:t xml:space="preserve">Extraordinary Meetings of Shareholders shall be called </w:t>
            </w:r>
            <w:r w:rsidRPr="008F53A4">
              <w:rPr>
                <w:lang w:val="en-GB"/>
              </w:rPr>
              <w:t>as often as necessary, in particular if provided for by law.</w:t>
            </w:r>
          </w:p>
          <w:p w:rsidR="00550EFA" w:rsidRPr="008F53A4" w:rsidRDefault="00550EFA" w:rsidP="00550EFA">
            <w:pPr>
              <w:rPr>
                <w:lang w:val="en-GB"/>
              </w:rPr>
            </w:pPr>
          </w:p>
          <w:p w:rsidR="00550EFA" w:rsidRDefault="00550EFA" w:rsidP="00550EFA">
            <w:pPr>
              <w:rPr>
                <w:lang w:val="en-GB"/>
              </w:rPr>
            </w:pPr>
            <w:r w:rsidRPr="008F53A4">
              <w:rPr>
                <w:lang w:val="en-GB"/>
              </w:rPr>
              <w:t xml:space="preserve">The Meeting of Shareholders shall be called no later than 20 days prior to the date of the meeting in writing by </w:t>
            </w:r>
            <w:r w:rsidRPr="008F53A4">
              <w:rPr>
                <w:lang w:val="en-US"/>
              </w:rPr>
              <w:t>[</w:t>
            </w:r>
            <w:r w:rsidRPr="008F53A4">
              <w:rPr>
                <w:lang w:val="en-GB"/>
              </w:rPr>
              <w:t>letter</w:t>
            </w:r>
            <w:r w:rsidR="00150211">
              <w:rPr>
                <w:lang w:val="en-GB"/>
              </w:rPr>
              <w:t>]/[</w:t>
            </w:r>
            <w:r w:rsidRPr="008F53A4">
              <w:rPr>
                <w:lang w:val="en-GB"/>
              </w:rPr>
              <w:t>e-mail</w:t>
            </w:r>
            <w:r w:rsidR="00150211">
              <w:rPr>
                <w:lang w:val="en-GB"/>
              </w:rPr>
              <w:t>]/[</w:t>
            </w:r>
            <w:r w:rsidRPr="008F53A4">
              <w:rPr>
                <w:lang w:val="en-GB"/>
              </w:rPr>
              <w:t>fax</w:t>
            </w:r>
            <w:r w:rsidRPr="008F53A4">
              <w:rPr>
                <w:lang w:val="en-US"/>
              </w:rPr>
              <w:t>]</w:t>
            </w:r>
            <w:r w:rsidRPr="008F53A4">
              <w:rPr>
                <w:lang w:val="en-GB"/>
              </w:rPr>
              <w:t xml:space="preserve"> to the address of each individual shareholder and </w:t>
            </w:r>
            <w:proofErr w:type="spellStart"/>
            <w:r w:rsidRPr="008F53A4">
              <w:rPr>
                <w:lang w:val="en-GB"/>
              </w:rPr>
              <w:t>usufructuary</w:t>
            </w:r>
            <w:proofErr w:type="spellEnd"/>
            <w:r w:rsidRPr="008F53A4">
              <w:rPr>
                <w:lang w:val="en-GB"/>
              </w:rPr>
              <w:t xml:space="preserve"> recorded in the share register. The meeting shall be called by the Board of Directors or, if required, by the Auditors.</w:t>
            </w:r>
          </w:p>
          <w:p w:rsidR="00550EFA" w:rsidRPr="008F53A4" w:rsidRDefault="00550EFA" w:rsidP="00550EFA">
            <w:pPr>
              <w:rPr>
                <w:lang w:val="en-GB"/>
              </w:rPr>
            </w:pPr>
          </w:p>
          <w:p w:rsidR="00550EFA" w:rsidRDefault="00550EFA" w:rsidP="00550EFA">
            <w:pPr>
              <w:rPr>
                <w:lang w:val="en-GB"/>
              </w:rPr>
            </w:pPr>
            <w:r w:rsidRPr="008F53A4">
              <w:rPr>
                <w:lang w:val="en-GB"/>
              </w:rPr>
              <w:t>A Meeting of Shareholders may also be called by one or more shareholders together representing at least [10] per cent of the share capital. Shareholders who represent shares with an aggregated nominal value of at least [10] percent of the share capital or, if they represent less than [10] percent of the share capital but represent shares with an aggregated nominal value of CHF [1 million] may request an item to be placed on the agenda. [The written request for placing an item on the agenda must be delivered to the Company at least [40] days before the Meeting of Shareholders.]</w:t>
            </w:r>
          </w:p>
          <w:p w:rsidR="00550EFA" w:rsidRPr="008F53A4" w:rsidRDefault="00550EFA" w:rsidP="00550EFA">
            <w:pPr>
              <w:rPr>
                <w:lang w:val="en-GB"/>
              </w:rPr>
            </w:pPr>
          </w:p>
          <w:p w:rsidR="00550EFA" w:rsidRDefault="00550EFA" w:rsidP="00550EFA">
            <w:pPr>
              <w:rPr>
                <w:lang w:val="en-GB"/>
              </w:rPr>
            </w:pPr>
            <w:r>
              <w:rPr>
                <w:lang w:val="en-GB"/>
              </w:rPr>
              <w:t>Calling notice</w:t>
            </w:r>
            <w:r w:rsidRPr="0079140F">
              <w:rPr>
                <w:lang w:val="en-GB"/>
              </w:rPr>
              <w:t xml:space="preserve"> and </w:t>
            </w:r>
            <w:r>
              <w:rPr>
                <w:lang w:val="en-GB"/>
              </w:rPr>
              <w:t>the agenda must be in writing</w:t>
            </w:r>
            <w:r w:rsidRPr="0079140F">
              <w:rPr>
                <w:lang w:val="en-GB"/>
              </w:rPr>
              <w:t xml:space="preserve">. In addition to </w:t>
            </w:r>
            <w:r>
              <w:rPr>
                <w:lang w:val="en-GB"/>
              </w:rPr>
              <w:t>the place, date and time of the</w:t>
            </w:r>
            <w:r w:rsidRPr="0079140F">
              <w:rPr>
                <w:lang w:val="en-GB"/>
              </w:rPr>
              <w:t xml:space="preserve"> Meeting of Shareholders, the </w:t>
            </w:r>
            <w:r>
              <w:rPr>
                <w:lang w:val="en-GB"/>
              </w:rPr>
              <w:t>notice shall include the agenda items and the motions.</w:t>
            </w:r>
          </w:p>
          <w:p w:rsidR="00550EFA" w:rsidRDefault="00550EFA" w:rsidP="00550EFA">
            <w:pPr>
              <w:rPr>
                <w:lang w:val="en-GB"/>
              </w:rPr>
            </w:pPr>
          </w:p>
          <w:p w:rsidR="00550EFA" w:rsidRDefault="00550EFA" w:rsidP="00550EFA">
            <w:pPr>
              <w:rPr>
                <w:lang w:val="en-GB"/>
              </w:rPr>
            </w:pPr>
            <w:r w:rsidRPr="00EB63D5">
              <w:rPr>
                <w:lang w:val="en-GB"/>
              </w:rPr>
              <w:t xml:space="preserve">Subject to the provisions governing the </w:t>
            </w:r>
            <w:r w:rsidRPr="003F53F5">
              <w:rPr>
                <w:lang w:val="en-GB"/>
              </w:rPr>
              <w:t>plenary meeting</w:t>
            </w:r>
            <w:r w:rsidRPr="00EB63D5">
              <w:rPr>
                <w:lang w:val="en-GB"/>
              </w:rPr>
              <w:t xml:space="preserve">, no resolutions may be passed on items not announced in </w:t>
            </w:r>
            <w:r>
              <w:rPr>
                <w:lang w:val="en-GB"/>
              </w:rPr>
              <w:t xml:space="preserve">the </w:t>
            </w:r>
            <w:r w:rsidRPr="00EB63D5">
              <w:rPr>
                <w:lang w:val="en-GB"/>
              </w:rPr>
              <w:t>ma</w:t>
            </w:r>
            <w:r>
              <w:rPr>
                <w:lang w:val="en-GB"/>
              </w:rPr>
              <w:t xml:space="preserve">nner outlined above, save for </w:t>
            </w:r>
            <w:r w:rsidRPr="001506B9">
              <w:rPr>
                <w:lang w:val="en-GB"/>
              </w:rPr>
              <w:t>motions to convene</w:t>
            </w:r>
            <w:r>
              <w:rPr>
                <w:lang w:val="en-GB"/>
              </w:rPr>
              <w:t xml:space="preserve"> an e</w:t>
            </w:r>
            <w:r w:rsidRPr="001506B9">
              <w:rPr>
                <w:lang w:val="en-GB"/>
              </w:rPr>
              <w:t>xtraordinary Meeting of Shareholders or to carry out a special audit</w:t>
            </w:r>
            <w:r w:rsidRPr="00EB63D5">
              <w:rPr>
                <w:lang w:val="en-GB"/>
              </w:rPr>
              <w:t xml:space="preserve">. </w:t>
            </w:r>
            <w:r>
              <w:rPr>
                <w:lang w:val="en-GB"/>
              </w:rPr>
              <w:t>N</w:t>
            </w:r>
            <w:r w:rsidRPr="001506B9">
              <w:rPr>
                <w:lang w:val="en-GB"/>
              </w:rPr>
              <w:t xml:space="preserve">o advance notice is required </w:t>
            </w:r>
            <w:r>
              <w:rPr>
                <w:lang w:val="en-GB"/>
              </w:rPr>
              <w:t xml:space="preserve">to </w:t>
            </w:r>
            <w:r w:rsidRPr="001506B9">
              <w:rPr>
                <w:lang w:val="en-GB"/>
              </w:rPr>
              <w:t xml:space="preserve">propose motions </w:t>
            </w:r>
            <w:r>
              <w:rPr>
                <w:lang w:val="en-GB"/>
              </w:rPr>
              <w:t xml:space="preserve">with respect to </w:t>
            </w:r>
            <w:r w:rsidRPr="001506B9">
              <w:rPr>
                <w:lang w:val="en-GB"/>
              </w:rPr>
              <w:t xml:space="preserve">agenda items </w:t>
            </w:r>
            <w:r>
              <w:rPr>
                <w:lang w:val="en-GB"/>
              </w:rPr>
              <w:t xml:space="preserve">duly notified in advance </w:t>
            </w:r>
            <w:r w:rsidRPr="001506B9">
              <w:rPr>
                <w:lang w:val="en-GB"/>
              </w:rPr>
              <w:t xml:space="preserve">and to debate agenda items without passing </w:t>
            </w:r>
            <w:r>
              <w:rPr>
                <w:lang w:val="en-GB"/>
              </w:rPr>
              <w:t xml:space="preserve">any </w:t>
            </w:r>
            <w:r w:rsidRPr="001506B9">
              <w:rPr>
                <w:lang w:val="en-GB"/>
              </w:rPr>
              <w:t>resolu</w:t>
            </w:r>
            <w:r>
              <w:rPr>
                <w:lang w:val="en-GB"/>
              </w:rPr>
              <w:t>tion</w:t>
            </w:r>
            <w:r w:rsidRPr="001506B9">
              <w:rPr>
                <w:lang w:val="en-GB"/>
              </w:rPr>
              <w:t>.</w:t>
            </w:r>
          </w:p>
          <w:p w:rsidR="00550EFA" w:rsidRPr="001506B9" w:rsidRDefault="00550EFA" w:rsidP="00550EFA">
            <w:pPr>
              <w:rPr>
                <w:lang w:val="en-GB"/>
              </w:rPr>
            </w:pPr>
          </w:p>
          <w:p w:rsidR="00550EFA" w:rsidRPr="00424C57" w:rsidRDefault="00550EFA" w:rsidP="00550EFA">
            <w:pPr>
              <w:rPr>
                <w:lang w:val="en-GB"/>
              </w:rPr>
            </w:pPr>
            <w:r w:rsidRPr="00C1730B">
              <w:rPr>
                <w:lang w:val="en-GB"/>
              </w:rPr>
              <w:t xml:space="preserve">The </w:t>
            </w:r>
            <w:r>
              <w:rPr>
                <w:lang w:val="en-GB"/>
              </w:rPr>
              <w:t>annual</w:t>
            </w:r>
            <w:r w:rsidRPr="00C1730B">
              <w:rPr>
                <w:lang w:val="en-GB"/>
              </w:rPr>
              <w:t xml:space="preserve"> report and the auditors' report </w:t>
            </w:r>
            <w:r>
              <w:rPr>
                <w:lang w:val="en-GB"/>
              </w:rPr>
              <w:t xml:space="preserve">must be </w:t>
            </w:r>
            <w:r w:rsidRPr="00C1730B">
              <w:rPr>
                <w:lang w:val="en-GB"/>
              </w:rPr>
              <w:t xml:space="preserve">available for inspection </w:t>
            </w:r>
            <w:r>
              <w:rPr>
                <w:lang w:val="en-GB"/>
              </w:rPr>
              <w:t>by the</w:t>
            </w:r>
            <w:r w:rsidRPr="00C1730B">
              <w:rPr>
                <w:lang w:val="en-GB"/>
              </w:rPr>
              <w:t xml:space="preserve"> shareholders </w:t>
            </w:r>
            <w:r>
              <w:rPr>
                <w:lang w:val="en-GB"/>
              </w:rPr>
              <w:t>no later than</w:t>
            </w:r>
            <w:r w:rsidRPr="00C1730B">
              <w:rPr>
                <w:lang w:val="en-GB"/>
              </w:rPr>
              <w:t xml:space="preserve"> 20 days</w:t>
            </w:r>
            <w:r>
              <w:rPr>
                <w:lang w:val="en-GB"/>
              </w:rPr>
              <w:t xml:space="preserve"> </w:t>
            </w:r>
            <w:r w:rsidRPr="00C1730B">
              <w:rPr>
                <w:lang w:val="en-GB"/>
              </w:rPr>
              <w:t xml:space="preserve">before the day of the </w:t>
            </w:r>
            <w:r>
              <w:rPr>
                <w:lang w:val="en-GB"/>
              </w:rPr>
              <w:t xml:space="preserve">annual </w:t>
            </w:r>
            <w:r w:rsidRPr="001506B9">
              <w:rPr>
                <w:lang w:val="en-GB"/>
              </w:rPr>
              <w:t>Meeting of Shareholders</w:t>
            </w:r>
            <w:r w:rsidRPr="00C1730B">
              <w:rPr>
                <w:lang w:val="en-GB"/>
              </w:rPr>
              <w:t>.</w:t>
            </w:r>
            <w:r>
              <w:rPr>
                <w:lang w:val="en-GB"/>
              </w:rPr>
              <w:t xml:space="preserve"> </w:t>
            </w:r>
            <w:r w:rsidRPr="008F53A4">
              <w:rPr>
                <w:lang w:val="en-GB"/>
              </w:rPr>
              <w:t xml:space="preserve">Any shareholder may request that a copy of these reports be sent to him </w:t>
            </w:r>
            <w:r>
              <w:rPr>
                <w:lang w:val="en-GB"/>
              </w:rPr>
              <w:t xml:space="preserve">or her </w:t>
            </w:r>
            <w:r w:rsidRPr="008F53A4">
              <w:rPr>
                <w:lang w:val="en-GB"/>
              </w:rPr>
              <w:t>without delay</w:t>
            </w:r>
            <w:r w:rsidRPr="00641027">
              <w:rPr>
                <w:lang w:val="en-GB"/>
              </w:rPr>
              <w:t>.</w:t>
            </w:r>
            <w:r>
              <w:rPr>
                <w:lang w:val="en-GB"/>
              </w:rPr>
              <w:t xml:space="preserve"> The s</w:t>
            </w:r>
            <w:r w:rsidRPr="00641027">
              <w:rPr>
                <w:lang w:val="en-GB"/>
              </w:rPr>
              <w:t>hareholders</w:t>
            </w:r>
            <w:r>
              <w:rPr>
                <w:lang w:val="en-GB"/>
              </w:rPr>
              <w:t xml:space="preserve"> must be informed hereof in the calling notice.</w:t>
            </w:r>
          </w:p>
          <w:p w:rsidR="00550EFA" w:rsidRPr="00D4195F" w:rsidRDefault="00550EFA" w:rsidP="00550EFA">
            <w:pPr>
              <w:rPr>
                <w:noProof/>
                <w:lang w:val="en-GB"/>
              </w:rPr>
            </w:pPr>
          </w:p>
        </w:tc>
      </w:tr>
      <w:tr w:rsidR="00550EFA" w:rsidRPr="00A07440" w:rsidTr="00F078C0">
        <w:trPr>
          <w:trHeight w:val="506"/>
        </w:trPr>
        <w:tc>
          <w:tcPr>
            <w:tcW w:w="4360" w:type="dxa"/>
          </w:tcPr>
          <w:p w:rsidR="00550EFA" w:rsidRPr="002E7485" w:rsidRDefault="00550EFA" w:rsidP="00550EFA">
            <w:pPr>
              <w:pStyle w:val="berschrift3"/>
            </w:pPr>
            <w:r>
              <w:t>Artikel 11</w:t>
            </w:r>
            <w:r>
              <w:br/>
            </w:r>
            <w:r w:rsidRPr="00AE2638">
              <w:rPr>
                <w:szCs w:val="20"/>
              </w:rPr>
              <w:t>Universalversammlung</w:t>
            </w:r>
          </w:p>
        </w:tc>
        <w:tc>
          <w:tcPr>
            <w:tcW w:w="4360" w:type="dxa"/>
          </w:tcPr>
          <w:p w:rsidR="00550EFA" w:rsidRPr="00A4050A" w:rsidRDefault="00550EFA" w:rsidP="00550EFA">
            <w:pPr>
              <w:pStyle w:val="berschrift3"/>
              <w:rPr>
                <w:noProof/>
              </w:rPr>
            </w:pPr>
            <w:r>
              <w:rPr>
                <w:noProof/>
              </w:rPr>
              <w:t>Article 11</w:t>
            </w:r>
            <w:r>
              <w:rPr>
                <w:noProof/>
              </w:rPr>
              <w:br/>
            </w:r>
            <w:proofErr w:type="spellStart"/>
            <w:r>
              <w:t>Plenary</w:t>
            </w:r>
            <w:proofErr w:type="spellEnd"/>
            <w:r>
              <w:t xml:space="preserve"> Meeting</w:t>
            </w:r>
          </w:p>
        </w:tc>
      </w:tr>
      <w:tr w:rsidR="00550EFA" w:rsidRPr="003309C7" w:rsidTr="00F078C0">
        <w:trPr>
          <w:trHeight w:val="506"/>
        </w:trPr>
        <w:tc>
          <w:tcPr>
            <w:tcW w:w="4360" w:type="dxa"/>
          </w:tcPr>
          <w:p w:rsidR="00550EFA" w:rsidRDefault="00550EFA" w:rsidP="00550EFA">
            <w:r w:rsidRPr="00AE2638">
              <w:t>Die Eigentümer oder Vertreter sämtlicher Aktien können, falls kein Widerspruch erhoben wird, eine Generalversammlung ohne Einhaltung der für die Einberufung vorgeschriebenen Formvorschriften abhalten.</w:t>
            </w:r>
          </w:p>
          <w:p w:rsidR="00550EFA" w:rsidRPr="00AE2638" w:rsidRDefault="00550EFA" w:rsidP="00550EFA"/>
          <w:p w:rsidR="00550EFA" w:rsidRDefault="00550EFA" w:rsidP="00550EFA">
            <w:r w:rsidRPr="00AE2638">
              <w:t>In dieser Versammlung kann über alle in den Geschäftskreis der Generalversammlung fallenden Gegenstände gültig verhandelt und Beschluss gefasst werden, solange die Eigentümer oder Vertreter sämtlicher Aktien anwesend oder vertreten sind.</w:t>
            </w:r>
          </w:p>
          <w:p w:rsidR="0089022A" w:rsidRDefault="0089022A" w:rsidP="00550EFA"/>
          <w:p w:rsidR="00550EFA" w:rsidRPr="007E4D8A" w:rsidRDefault="00550EFA" w:rsidP="00550EFA"/>
        </w:tc>
        <w:tc>
          <w:tcPr>
            <w:tcW w:w="4360" w:type="dxa"/>
          </w:tcPr>
          <w:p w:rsidR="00550EFA" w:rsidRDefault="00550EFA" w:rsidP="00550EFA">
            <w:pPr>
              <w:rPr>
                <w:lang w:val="en-GB"/>
              </w:rPr>
            </w:pPr>
            <w:r w:rsidRPr="006C5072">
              <w:rPr>
                <w:lang w:val="en-GB"/>
              </w:rPr>
              <w:t xml:space="preserve">The </w:t>
            </w:r>
            <w:r w:rsidRPr="00D81C5C">
              <w:rPr>
                <w:lang w:val="en-GB"/>
              </w:rPr>
              <w:t>owners or representatives of all the Company's shares may, if no objection is raised, hold a Meeting of Shareholders</w:t>
            </w:r>
            <w:r w:rsidRPr="006C5072">
              <w:rPr>
                <w:lang w:val="en-GB"/>
              </w:rPr>
              <w:t xml:space="preserve"> without complying with the formal requirements for convening meetings.</w:t>
            </w:r>
          </w:p>
          <w:p w:rsidR="00550EFA" w:rsidRDefault="00550EFA" w:rsidP="00550EFA">
            <w:pPr>
              <w:rPr>
                <w:lang w:val="en-GB"/>
              </w:rPr>
            </w:pPr>
          </w:p>
          <w:p w:rsidR="00550EFA" w:rsidRPr="004A278A" w:rsidRDefault="00550EFA" w:rsidP="00550EFA">
            <w:pPr>
              <w:rPr>
                <w:lang w:val="en-GB"/>
              </w:rPr>
            </w:pPr>
            <w:r>
              <w:rPr>
                <w:lang w:val="en-GB"/>
              </w:rPr>
              <w:t>This meeting may</w:t>
            </w:r>
            <w:r w:rsidRPr="004A278A">
              <w:rPr>
                <w:lang w:val="en-GB"/>
              </w:rPr>
              <w:t xml:space="preserve"> validly discuss and pass binding resolutions on all matters within the remit of </w:t>
            </w:r>
            <w:r>
              <w:rPr>
                <w:lang w:val="en-GB"/>
              </w:rPr>
              <w:t>the Meeting of Shareholders</w:t>
            </w:r>
            <w:r w:rsidRPr="004A278A">
              <w:rPr>
                <w:lang w:val="en-GB"/>
              </w:rPr>
              <w:t>, provided that the owners or representatives of all the shares are present</w:t>
            </w:r>
            <w:r>
              <w:rPr>
                <w:lang w:val="en-GB"/>
              </w:rPr>
              <w:t xml:space="preserve"> or represented</w:t>
            </w:r>
            <w:r w:rsidRPr="004A278A">
              <w:rPr>
                <w:lang w:val="en-GB"/>
              </w:rPr>
              <w:t>.</w:t>
            </w:r>
          </w:p>
          <w:p w:rsidR="00550EFA" w:rsidRPr="00A07440" w:rsidRDefault="00550EFA" w:rsidP="00550EFA">
            <w:pPr>
              <w:rPr>
                <w:noProof/>
                <w:lang w:val="en-US"/>
              </w:rPr>
            </w:pPr>
          </w:p>
        </w:tc>
      </w:tr>
      <w:tr w:rsidR="00550EFA" w:rsidRPr="003309C7" w:rsidTr="00F078C0">
        <w:trPr>
          <w:trHeight w:val="506"/>
        </w:trPr>
        <w:tc>
          <w:tcPr>
            <w:tcW w:w="4360" w:type="dxa"/>
          </w:tcPr>
          <w:p w:rsidR="00550EFA" w:rsidRPr="002E7485" w:rsidRDefault="00550EFA" w:rsidP="00550EFA">
            <w:pPr>
              <w:pStyle w:val="berschrift3"/>
            </w:pPr>
            <w:r>
              <w:t>Artikel 12</w:t>
            </w:r>
            <w:r>
              <w:br/>
            </w:r>
            <w:r w:rsidRPr="00AE2638">
              <w:rPr>
                <w:szCs w:val="20"/>
              </w:rPr>
              <w:t xml:space="preserve">Vorsitz und Protokoll; Teilnahme </w:t>
            </w:r>
            <w:smartTag w:uri="urn:schemas-microsoft-com:office:smarttags" w:element="stockticker">
              <w:r w:rsidRPr="00AE2638">
                <w:rPr>
                  <w:szCs w:val="20"/>
                </w:rPr>
                <w:t>der</w:t>
              </w:r>
            </w:smartTag>
            <w:r w:rsidRPr="00AE2638">
              <w:rPr>
                <w:szCs w:val="20"/>
              </w:rPr>
              <w:t xml:space="preserve"> Mitglieder des Verwaltungsrates</w:t>
            </w:r>
          </w:p>
        </w:tc>
        <w:tc>
          <w:tcPr>
            <w:tcW w:w="4360" w:type="dxa"/>
          </w:tcPr>
          <w:p w:rsidR="00550EFA" w:rsidRPr="00465E61" w:rsidRDefault="00550EFA" w:rsidP="00550EFA">
            <w:pPr>
              <w:pStyle w:val="berschrift3"/>
              <w:rPr>
                <w:lang w:val="en-US"/>
              </w:rPr>
            </w:pPr>
            <w:r w:rsidRPr="00465E61">
              <w:rPr>
                <w:noProof/>
                <w:lang w:val="en-US"/>
              </w:rPr>
              <w:t>Article 12</w:t>
            </w:r>
            <w:r w:rsidRPr="00465E61">
              <w:rPr>
                <w:noProof/>
                <w:lang w:val="en-US"/>
              </w:rPr>
              <w:br/>
            </w:r>
            <w:r w:rsidRPr="007E7EA6">
              <w:rPr>
                <w:lang w:val="en-US"/>
              </w:rPr>
              <w:t xml:space="preserve">Chairperson and Minutes; Participation of the </w:t>
            </w:r>
            <w:r>
              <w:rPr>
                <w:lang w:val="en-US"/>
              </w:rPr>
              <w:t>Members of the Board</w:t>
            </w:r>
          </w:p>
        </w:tc>
      </w:tr>
      <w:tr w:rsidR="00550EFA" w:rsidRPr="00A07440" w:rsidTr="00F078C0">
        <w:trPr>
          <w:trHeight w:val="506"/>
        </w:trPr>
        <w:tc>
          <w:tcPr>
            <w:tcW w:w="4360" w:type="dxa"/>
          </w:tcPr>
          <w:p w:rsidR="00550EFA" w:rsidRDefault="00550EFA" w:rsidP="00550EFA">
            <w:r w:rsidRPr="00250650">
              <w:t>Den Vorsitz der Generalversammlung führt der Präsident oder ein anderes Mitglied des Verwaltungsrates. Ist kein Mitglied des Verwaltungsrates anwesend, wird der Vorsitzende von der Generalversammlung bestimmt. Der Vorsitzende bezeichnet den Protokollführer und die Stimmenzähler</w:t>
            </w:r>
            <w:r w:rsidRPr="00D23D6A">
              <w:t>[</w:t>
            </w:r>
            <w:r w:rsidRPr="002A5C16">
              <w:rPr>
                <w:rStyle w:val="Textproposal"/>
                <w:szCs w:val="20"/>
                <w:lang w:val="de-CH"/>
              </w:rPr>
              <w:t>, die nicht Aktionäre sein müssen</w:t>
            </w:r>
            <w:r w:rsidRPr="00250650">
              <w:t>].</w:t>
            </w:r>
          </w:p>
          <w:p w:rsidR="00550EFA" w:rsidRPr="00250650" w:rsidRDefault="00550EFA" w:rsidP="00550EFA"/>
          <w:p w:rsidR="00550EFA" w:rsidRDefault="00550EFA" w:rsidP="00550EFA">
            <w:r w:rsidRPr="00250650">
              <w:t>Der Protokollführer hat die Beschlüsse und Wahlergebnisse im Protokoll festzuhalten. Dieses hält zudem Anzahl, Art, Nennwert und Kategorie der vertretenen Aktien, die Begehren um Auskunft und die darauf erteilten Antworten sowie die von den Aktionären zu Protokoll gegebenen Erklärungen fest und ist vom Vorsitzenden und vom Protokollführer zu unterzeichnen. Die Aktionäre sind berechtigt, das Protokoll einzusehen.</w:t>
            </w:r>
          </w:p>
          <w:p w:rsidR="00550EFA" w:rsidRPr="00250650" w:rsidRDefault="00550EFA" w:rsidP="00550EFA"/>
          <w:p w:rsidR="00550EFA" w:rsidRPr="00250650" w:rsidRDefault="00550EFA" w:rsidP="00550EFA">
            <w:r w:rsidRPr="00250650">
              <w:t>Die Mitglieder des Verwaltungsrates sind berechtigt, an der Generalversammlung teilzunehmen. Sie können Anträge stellen.</w:t>
            </w:r>
          </w:p>
          <w:p w:rsidR="00550EFA" w:rsidRDefault="00550EFA" w:rsidP="00550EFA"/>
        </w:tc>
        <w:tc>
          <w:tcPr>
            <w:tcW w:w="4360" w:type="dxa"/>
          </w:tcPr>
          <w:p w:rsidR="00550EFA" w:rsidRDefault="00550EFA" w:rsidP="00550EFA">
            <w:pPr>
              <w:rPr>
                <w:lang w:val="en-GB"/>
              </w:rPr>
            </w:pPr>
            <w:r w:rsidRPr="003335F8">
              <w:rPr>
                <w:lang w:val="en-GB"/>
              </w:rPr>
              <w:t xml:space="preserve">The Meeting of Shareholders shall be chaired by the </w:t>
            </w:r>
            <w:r>
              <w:rPr>
                <w:lang w:val="en-GB"/>
              </w:rPr>
              <w:t>chairman</w:t>
            </w:r>
            <w:r w:rsidRPr="003335F8">
              <w:rPr>
                <w:lang w:val="en-GB"/>
              </w:rPr>
              <w:t xml:space="preserve"> of the Board of Directors or by another member of the Board of Directors. The person chairing the meeting does not need to be a shareholder.</w:t>
            </w:r>
            <w:r>
              <w:rPr>
                <w:lang w:val="en-GB"/>
              </w:rPr>
              <w:t xml:space="preserve"> </w:t>
            </w:r>
            <w:r w:rsidRPr="00ED47C9">
              <w:rPr>
                <w:lang w:val="en-GB"/>
              </w:rPr>
              <w:t xml:space="preserve">If no member of the Board of Directors is present, the </w:t>
            </w:r>
            <w:r w:rsidRPr="003335F8">
              <w:rPr>
                <w:lang w:val="en-GB"/>
              </w:rPr>
              <w:t xml:space="preserve">person chairing the meeting </w:t>
            </w:r>
            <w:r w:rsidRPr="00ED47C9">
              <w:rPr>
                <w:lang w:val="en-GB"/>
              </w:rPr>
              <w:t>sh</w:t>
            </w:r>
            <w:r>
              <w:rPr>
                <w:lang w:val="en-GB"/>
              </w:rPr>
              <w:t xml:space="preserve">all be appointed by the </w:t>
            </w:r>
            <w:r w:rsidRPr="00ED47C9">
              <w:rPr>
                <w:lang w:val="en-GB"/>
              </w:rPr>
              <w:t>Meeting of Shareholders.</w:t>
            </w:r>
            <w:r>
              <w:rPr>
                <w:lang w:val="en-GB"/>
              </w:rPr>
              <w:t xml:space="preserve"> </w:t>
            </w:r>
            <w:r w:rsidRPr="00ED47C9">
              <w:rPr>
                <w:lang w:val="en-GB"/>
              </w:rPr>
              <w:t xml:space="preserve">The </w:t>
            </w:r>
            <w:r w:rsidRPr="003335F8">
              <w:rPr>
                <w:lang w:val="en-GB"/>
              </w:rPr>
              <w:t xml:space="preserve">person chairing the meeting </w:t>
            </w:r>
            <w:r w:rsidRPr="00ED47C9">
              <w:rPr>
                <w:lang w:val="en-GB"/>
              </w:rPr>
              <w:t xml:space="preserve">designates the secretary and the </w:t>
            </w:r>
            <w:r>
              <w:rPr>
                <w:lang w:val="en-GB"/>
              </w:rPr>
              <w:t xml:space="preserve">scrutineer </w:t>
            </w:r>
            <w:r w:rsidRPr="008F53A4">
              <w:rPr>
                <w:lang w:val="en-US"/>
              </w:rPr>
              <w:t xml:space="preserve">[who </w:t>
            </w:r>
            <w:r>
              <w:rPr>
                <w:lang w:val="en-GB"/>
              </w:rPr>
              <w:t>do</w:t>
            </w:r>
            <w:r w:rsidRPr="008F53A4">
              <w:rPr>
                <w:lang w:val="en-GB"/>
              </w:rPr>
              <w:t xml:space="preserve"> not </w:t>
            </w:r>
            <w:r>
              <w:rPr>
                <w:lang w:val="en-GB"/>
              </w:rPr>
              <w:t xml:space="preserve">need to </w:t>
            </w:r>
            <w:r w:rsidRPr="008F53A4">
              <w:rPr>
                <w:lang w:val="en-GB"/>
              </w:rPr>
              <w:t>be shareholders].</w:t>
            </w:r>
          </w:p>
          <w:p w:rsidR="00150211" w:rsidRDefault="00150211" w:rsidP="00550EFA">
            <w:pPr>
              <w:rPr>
                <w:lang w:val="en-GB"/>
              </w:rPr>
            </w:pPr>
          </w:p>
          <w:p w:rsidR="00550EFA" w:rsidRDefault="00550EFA" w:rsidP="00550EFA">
            <w:pPr>
              <w:rPr>
                <w:lang w:val="en-GB"/>
              </w:rPr>
            </w:pPr>
            <w:r w:rsidRPr="007D12D5">
              <w:rPr>
                <w:lang w:val="en-GB"/>
              </w:rPr>
              <w:t xml:space="preserve">The secretary shall record the </w:t>
            </w:r>
            <w:r>
              <w:rPr>
                <w:lang w:val="en-GB"/>
              </w:rPr>
              <w:t>resolutions</w:t>
            </w:r>
            <w:r w:rsidRPr="007D12D5">
              <w:rPr>
                <w:lang w:val="en-GB"/>
              </w:rPr>
              <w:t xml:space="preserve"> </w:t>
            </w:r>
            <w:r>
              <w:rPr>
                <w:lang w:val="en-GB"/>
              </w:rPr>
              <w:t xml:space="preserve">taken </w:t>
            </w:r>
            <w:r w:rsidRPr="007D12D5">
              <w:rPr>
                <w:lang w:val="en-GB"/>
              </w:rPr>
              <w:t>and ele</w:t>
            </w:r>
            <w:r>
              <w:rPr>
                <w:lang w:val="en-GB"/>
              </w:rPr>
              <w:t>ction results in the minutes. The minutes shall further include</w:t>
            </w:r>
            <w:r w:rsidRPr="007D12D5">
              <w:rPr>
                <w:lang w:val="en-GB"/>
              </w:rPr>
              <w:t xml:space="preserve"> the number, type, </w:t>
            </w:r>
            <w:r>
              <w:rPr>
                <w:lang w:val="en-GB"/>
              </w:rPr>
              <w:t>nominal</w:t>
            </w:r>
            <w:r w:rsidRPr="007D12D5">
              <w:rPr>
                <w:lang w:val="en-GB"/>
              </w:rPr>
              <w:t xml:space="preserve"> value and category of the shares represented, </w:t>
            </w:r>
            <w:r w:rsidRPr="00882695">
              <w:rPr>
                <w:lang w:val="en-GB"/>
              </w:rPr>
              <w:t>requests for disclosure and answers thereto</w:t>
            </w:r>
            <w:r w:rsidRPr="007D12D5">
              <w:rPr>
                <w:lang w:val="en-GB"/>
              </w:rPr>
              <w:t xml:space="preserve">, as well as the </w:t>
            </w:r>
            <w:r>
              <w:rPr>
                <w:lang w:val="en-GB"/>
              </w:rPr>
              <w:t>statements made by the shareholders for the record. The minutes</w:t>
            </w:r>
            <w:r w:rsidRPr="007D12D5">
              <w:rPr>
                <w:lang w:val="en-GB"/>
              </w:rPr>
              <w:t xml:space="preserve"> </w:t>
            </w:r>
            <w:r>
              <w:rPr>
                <w:lang w:val="en-GB"/>
              </w:rPr>
              <w:t>shall</w:t>
            </w:r>
            <w:r w:rsidRPr="007D12D5">
              <w:rPr>
                <w:lang w:val="en-GB"/>
              </w:rPr>
              <w:t xml:space="preserve"> be signed by the </w:t>
            </w:r>
            <w:r>
              <w:rPr>
                <w:lang w:val="en-GB"/>
              </w:rPr>
              <w:t>chairperson</w:t>
            </w:r>
            <w:r w:rsidRPr="007D12D5">
              <w:rPr>
                <w:lang w:val="en-GB"/>
              </w:rPr>
              <w:t xml:space="preserve"> and the secretary. The shareholders are entitled to inspect the minutes.</w:t>
            </w:r>
          </w:p>
          <w:p w:rsidR="00550EFA" w:rsidRDefault="00550EFA" w:rsidP="00550EFA">
            <w:pPr>
              <w:rPr>
                <w:lang w:val="en-GB"/>
              </w:rPr>
            </w:pPr>
          </w:p>
          <w:p w:rsidR="00550EFA" w:rsidRPr="00424C57" w:rsidRDefault="00550EFA" w:rsidP="00550EFA">
            <w:pPr>
              <w:rPr>
                <w:lang w:val="en-GB"/>
              </w:rPr>
            </w:pPr>
            <w:r w:rsidRPr="00496FE1">
              <w:rPr>
                <w:lang w:val="en-GB"/>
              </w:rPr>
              <w:t>The members of the Board of Directors are entitled to attend the Meeting</w:t>
            </w:r>
            <w:r>
              <w:rPr>
                <w:lang w:val="en-GB"/>
              </w:rPr>
              <w:t xml:space="preserve"> of Shareholders</w:t>
            </w:r>
            <w:r w:rsidRPr="00496FE1">
              <w:rPr>
                <w:lang w:val="en-GB"/>
              </w:rPr>
              <w:t xml:space="preserve">. </w:t>
            </w:r>
            <w:r>
              <w:rPr>
                <w:lang w:val="en-GB"/>
              </w:rPr>
              <w:t>They may make motions.</w:t>
            </w:r>
          </w:p>
          <w:p w:rsidR="00550EFA" w:rsidRDefault="00550EFA" w:rsidP="00550EFA">
            <w:pPr>
              <w:ind w:firstLine="708"/>
              <w:rPr>
                <w:noProof/>
              </w:rPr>
            </w:pPr>
          </w:p>
          <w:p w:rsidR="00550EFA" w:rsidRPr="00A4050A" w:rsidRDefault="00550EFA" w:rsidP="00550EFA">
            <w:pPr>
              <w:ind w:firstLine="708"/>
              <w:rPr>
                <w:noProof/>
              </w:rPr>
            </w:pPr>
          </w:p>
        </w:tc>
      </w:tr>
      <w:tr w:rsidR="00550EFA" w:rsidRPr="003309C7" w:rsidTr="00F078C0">
        <w:trPr>
          <w:trHeight w:val="506"/>
        </w:trPr>
        <w:tc>
          <w:tcPr>
            <w:tcW w:w="4360" w:type="dxa"/>
          </w:tcPr>
          <w:p w:rsidR="00550EFA" w:rsidRPr="005A5DBF" w:rsidRDefault="00550EFA" w:rsidP="00550EFA">
            <w:pPr>
              <w:pStyle w:val="berschrift3"/>
              <w:rPr>
                <w:szCs w:val="20"/>
              </w:rPr>
            </w:pPr>
            <w:r>
              <w:t>Artikel 13</w:t>
            </w:r>
            <w:r>
              <w:br/>
            </w:r>
            <w:r w:rsidRPr="00AE2638">
              <w:rPr>
                <w:szCs w:val="20"/>
              </w:rPr>
              <w:t>Stimmrecht und Vertretung</w:t>
            </w:r>
          </w:p>
        </w:tc>
        <w:tc>
          <w:tcPr>
            <w:tcW w:w="4360" w:type="dxa"/>
          </w:tcPr>
          <w:p w:rsidR="00550EFA" w:rsidRPr="009E47CC" w:rsidRDefault="00550EFA" w:rsidP="00550EFA">
            <w:pPr>
              <w:pStyle w:val="berschrift3"/>
              <w:rPr>
                <w:noProof/>
                <w:lang w:val="en-US"/>
              </w:rPr>
            </w:pPr>
            <w:r w:rsidRPr="009E47CC">
              <w:rPr>
                <w:noProof/>
                <w:lang w:val="en-US"/>
              </w:rPr>
              <w:t>Article 13</w:t>
            </w:r>
            <w:r w:rsidRPr="009E47CC">
              <w:rPr>
                <w:noProof/>
                <w:lang w:val="en-US"/>
              </w:rPr>
              <w:br/>
            </w:r>
            <w:r w:rsidRPr="00A07440">
              <w:rPr>
                <w:lang w:val="en-US"/>
              </w:rPr>
              <w:t>Voting Right and Proxy</w:t>
            </w:r>
          </w:p>
        </w:tc>
      </w:tr>
      <w:tr w:rsidR="00550EFA" w:rsidRPr="00A07440" w:rsidTr="00F078C0">
        <w:trPr>
          <w:trHeight w:val="506"/>
        </w:trPr>
        <w:tc>
          <w:tcPr>
            <w:tcW w:w="4360" w:type="dxa"/>
          </w:tcPr>
          <w:p w:rsidR="00550EFA" w:rsidRDefault="00550EFA" w:rsidP="00550EFA">
            <w:r>
              <w:t xml:space="preserve">Jede Aktie berechtigt unabhängig von ihrem Nennwert </w:t>
            </w:r>
            <w:r w:rsidRPr="00250650">
              <w:t>zu einer Stimme</w:t>
            </w:r>
          </w:p>
          <w:p w:rsidR="00550EFA" w:rsidRPr="00250650" w:rsidRDefault="00550EFA" w:rsidP="00550EFA"/>
          <w:p w:rsidR="00550EFA" w:rsidRPr="00250650" w:rsidRDefault="00550EFA" w:rsidP="00550EFA">
            <w:r w:rsidRPr="00250650">
              <w:t>Jeder stimmberechtigte Aktionär kann seine Aktien in der Generalversammlung selbst vertreten oder durch einen [</w:t>
            </w:r>
            <w:r w:rsidRPr="002A5C16">
              <w:rPr>
                <w:rStyle w:val="Textproposal"/>
                <w:szCs w:val="20"/>
                <w:lang w:val="de-CH"/>
              </w:rPr>
              <w:t>Dritten vertreten lassen, der nicht Aktionär zu sein braucht</w:t>
            </w:r>
            <w:r w:rsidRPr="00D23D6A">
              <w:rPr>
                <w:rStyle w:val="Textproposal"/>
                <w:szCs w:val="20"/>
              </w:rPr>
              <w:sym w:font="Symbol" w:char="F05D"/>
            </w:r>
            <w:r w:rsidRPr="002A5C16">
              <w:rPr>
                <w:rStyle w:val="Textproposal"/>
                <w:szCs w:val="20"/>
                <w:lang w:val="de-CH"/>
              </w:rPr>
              <w:t>/[anderen Aktionär vertreten lassen</w:t>
            </w:r>
            <w:r w:rsidRPr="00250650">
              <w:t xml:space="preserve">]. Der Vertreter hat sich durch schriftliche Vollmacht auszuweisen. </w:t>
            </w:r>
          </w:p>
          <w:p w:rsidR="00550EFA" w:rsidRPr="007E4D8A" w:rsidRDefault="00550EFA" w:rsidP="00550EFA"/>
        </w:tc>
        <w:tc>
          <w:tcPr>
            <w:tcW w:w="4360" w:type="dxa"/>
          </w:tcPr>
          <w:p w:rsidR="00550EFA" w:rsidRDefault="00550EFA" w:rsidP="00550EFA">
            <w:pPr>
              <w:rPr>
                <w:lang w:val="en-GB"/>
              </w:rPr>
            </w:pPr>
            <w:r w:rsidRPr="000B12F6">
              <w:rPr>
                <w:lang w:val="en-GB"/>
              </w:rPr>
              <w:t>E</w:t>
            </w:r>
            <w:r w:rsidRPr="00ED25A3">
              <w:rPr>
                <w:lang w:val="en-GB"/>
              </w:rPr>
              <w:t xml:space="preserve">ach share </w:t>
            </w:r>
            <w:r>
              <w:rPr>
                <w:lang w:val="en-GB"/>
              </w:rPr>
              <w:t>conveys the right to one vote at the Meeting</w:t>
            </w:r>
            <w:r w:rsidRPr="00ED25A3">
              <w:rPr>
                <w:lang w:val="en-GB"/>
              </w:rPr>
              <w:t xml:space="preserve"> of Shareholders.</w:t>
            </w:r>
          </w:p>
          <w:p w:rsidR="00550EFA" w:rsidRPr="00424C57" w:rsidRDefault="00550EFA" w:rsidP="00550EFA">
            <w:pPr>
              <w:rPr>
                <w:lang w:val="en-GB"/>
              </w:rPr>
            </w:pPr>
          </w:p>
          <w:p w:rsidR="00550EFA" w:rsidRPr="00424C57" w:rsidRDefault="00550EFA" w:rsidP="00550EFA">
            <w:pPr>
              <w:rPr>
                <w:lang w:val="en-GB"/>
              </w:rPr>
            </w:pPr>
            <w:r w:rsidRPr="00FE4FB9">
              <w:rPr>
                <w:lang w:val="en-GB"/>
              </w:rPr>
              <w:t>Each shareholder entitled to vote m</w:t>
            </w:r>
            <w:r>
              <w:rPr>
                <w:lang w:val="en-GB"/>
              </w:rPr>
              <w:t xml:space="preserve">ay represent his or her shares at the </w:t>
            </w:r>
            <w:r w:rsidRPr="00FE4FB9">
              <w:rPr>
                <w:lang w:val="en-GB"/>
              </w:rPr>
              <w:t xml:space="preserve">Meeting of Shareholders or may </w:t>
            </w:r>
            <w:r>
              <w:rPr>
                <w:lang w:val="en-GB"/>
              </w:rPr>
              <w:t xml:space="preserve">have them represented by </w:t>
            </w:r>
            <w:r w:rsidRPr="00FE4FB9">
              <w:rPr>
                <w:lang w:val="en-GB"/>
              </w:rPr>
              <w:t>[</w:t>
            </w:r>
            <w:r w:rsidRPr="00F32AA3">
              <w:rPr>
                <w:lang w:val="en-GB"/>
              </w:rPr>
              <w:t>a third party, who does not need to be a shareholder</w:t>
            </w:r>
            <w:r w:rsidRPr="00F32AA3">
              <w:rPr>
                <w:rStyle w:val="Textproposal"/>
                <w:rFonts w:ascii="Symbol" w:hAnsi="Symbol" w:cs="Arial"/>
              </w:rPr>
              <w:t></w:t>
            </w:r>
            <w:r w:rsidRPr="00F32AA3">
              <w:rPr>
                <w:lang w:val="en-GB"/>
              </w:rPr>
              <w:t>/[another shareholder].</w:t>
            </w:r>
            <w:r w:rsidRPr="00FE4FB9">
              <w:rPr>
                <w:lang w:val="en-GB"/>
              </w:rPr>
              <w:t xml:space="preserve"> The representative must </w:t>
            </w:r>
            <w:r>
              <w:rPr>
                <w:lang w:val="en-GB"/>
              </w:rPr>
              <w:t>present a written proxy.</w:t>
            </w:r>
          </w:p>
          <w:p w:rsidR="00550EFA" w:rsidRPr="00AB6E2D" w:rsidRDefault="00550EFA" w:rsidP="00550EFA">
            <w:pPr>
              <w:pStyle w:val="9ptKursiv"/>
              <w:rPr>
                <w:rFonts w:cs="Arial"/>
                <w:noProof/>
                <w:lang w:val="en-US"/>
              </w:rPr>
            </w:pPr>
          </w:p>
        </w:tc>
      </w:tr>
      <w:tr w:rsidR="00550EFA" w:rsidRPr="00A07440" w:rsidTr="00F078C0">
        <w:trPr>
          <w:trHeight w:val="506"/>
        </w:trPr>
        <w:tc>
          <w:tcPr>
            <w:tcW w:w="4360" w:type="dxa"/>
          </w:tcPr>
          <w:p w:rsidR="00550EFA" w:rsidRPr="002E7485" w:rsidRDefault="00550EFA" w:rsidP="00550EFA">
            <w:pPr>
              <w:pStyle w:val="berschrift3"/>
            </w:pPr>
            <w:r>
              <w:t>Artikel 14</w:t>
            </w:r>
            <w:r>
              <w:br/>
            </w:r>
            <w:r w:rsidRPr="00AE2638">
              <w:rPr>
                <w:szCs w:val="20"/>
              </w:rPr>
              <w:t>Beschlussfassung</w:t>
            </w:r>
          </w:p>
        </w:tc>
        <w:tc>
          <w:tcPr>
            <w:tcW w:w="4360" w:type="dxa"/>
          </w:tcPr>
          <w:p w:rsidR="00550EFA" w:rsidRPr="00A4050A" w:rsidRDefault="00550EFA" w:rsidP="00550EFA">
            <w:pPr>
              <w:pStyle w:val="berschrift3"/>
              <w:rPr>
                <w:noProof/>
              </w:rPr>
            </w:pPr>
            <w:r>
              <w:rPr>
                <w:noProof/>
              </w:rPr>
              <w:t>Article 14</w:t>
            </w:r>
            <w:r>
              <w:rPr>
                <w:noProof/>
              </w:rPr>
              <w:br/>
              <w:t>R</w:t>
            </w:r>
            <w:r w:rsidR="00150211">
              <w:rPr>
                <w:noProof/>
              </w:rPr>
              <w:t>e</w:t>
            </w:r>
            <w:r>
              <w:rPr>
                <w:noProof/>
              </w:rPr>
              <w:t>solutions</w:t>
            </w:r>
          </w:p>
        </w:tc>
      </w:tr>
      <w:tr w:rsidR="00550EFA" w:rsidRPr="003309C7" w:rsidTr="00F078C0">
        <w:trPr>
          <w:trHeight w:val="506"/>
        </w:trPr>
        <w:tc>
          <w:tcPr>
            <w:tcW w:w="4360" w:type="dxa"/>
          </w:tcPr>
          <w:p w:rsidR="00550EFA" w:rsidRDefault="00550EFA" w:rsidP="00550EFA">
            <w:r w:rsidRPr="00250650">
              <w:t>Die Generalversammlung fasst ihre Beschlüsse und vollzieht ihre Wahlen, soweit das Gesetz oder die Statuten es nicht anders bestimmen, mit der absoluten Mehrheit der vertretenen Aktienstimmen.</w:t>
            </w:r>
          </w:p>
          <w:p w:rsidR="00550EFA" w:rsidRPr="00250650" w:rsidRDefault="00550EFA" w:rsidP="00550EFA"/>
          <w:p w:rsidR="00550EFA" w:rsidRPr="00250650" w:rsidRDefault="00550EFA" w:rsidP="00550EFA">
            <w:r w:rsidRPr="00250650">
              <w:t xml:space="preserve">Ein Beschluss der Generalversammlung, der mindestens (i) </w:t>
            </w:r>
            <w:r w:rsidRPr="00D23D6A">
              <w:t>[</w:t>
            </w:r>
            <w:r w:rsidRPr="006A2E85">
              <w:rPr>
                <w:rStyle w:val="Textproposal"/>
                <w:szCs w:val="20"/>
                <w:lang w:val="de-CH"/>
              </w:rPr>
              <w:t>zwei Drittel (66</w:t>
            </w:r>
            <w:r w:rsidRPr="00D23D6A">
              <w:rPr>
                <w:color w:val="000000"/>
                <w:vertAlign w:val="superscript"/>
              </w:rPr>
              <w:t>2</w:t>
            </w:r>
            <w:r w:rsidRPr="00D23D6A">
              <w:rPr>
                <w:color w:val="000000"/>
              </w:rPr>
              <w:t>/</w:t>
            </w:r>
            <w:r w:rsidRPr="00D23D6A">
              <w:rPr>
                <w:color w:val="000000"/>
                <w:vertAlign w:val="subscript"/>
              </w:rPr>
              <w:t>3</w:t>
            </w:r>
            <w:r w:rsidRPr="006A2E85">
              <w:rPr>
                <w:rStyle w:val="Textproposal"/>
                <w:szCs w:val="20"/>
                <w:lang w:val="de-CH"/>
              </w:rPr>
              <w:t xml:space="preserve"> %)</w:t>
            </w:r>
            <w:r w:rsidRPr="00D23D6A">
              <w:t>]</w:t>
            </w:r>
            <w:r w:rsidRPr="00D8588C">
              <w:t xml:space="preserve"> aller [an der G</w:t>
            </w:r>
            <w:r w:rsidR="00F32AA3">
              <w:t>eneralversammlung vertretenen/</w:t>
            </w:r>
            <w:r w:rsidRPr="00D8588C">
              <w:t>von der Gesellschaft ausgegebenen] Aktienstimmen [</w:t>
            </w:r>
            <w:r w:rsidRPr="006A2E85">
              <w:rPr>
                <w:rStyle w:val="Textproposal"/>
                <w:szCs w:val="20"/>
                <w:lang w:val="de-CH"/>
              </w:rPr>
              <w:t>und die absol</w:t>
            </w:r>
            <w:r w:rsidR="00F32AA3">
              <w:rPr>
                <w:rStyle w:val="Textproposal"/>
                <w:szCs w:val="20"/>
                <w:lang w:val="de-CH"/>
              </w:rPr>
              <w:t>ute Mehrheit der [vertretenen/</w:t>
            </w:r>
            <w:r w:rsidRPr="00D8588C">
              <w:t>ausgegebenen</w:t>
            </w:r>
            <w:r w:rsidRPr="006A2E85">
              <w:rPr>
                <w:rStyle w:val="Textproposal"/>
                <w:szCs w:val="20"/>
                <w:lang w:val="de-CH"/>
              </w:rPr>
              <w:t>] Aktiennennwerte</w:t>
            </w:r>
            <w:r w:rsidRPr="00250650">
              <w:t>] auf sich vereinigt, ist erforderlich für:</w:t>
            </w:r>
          </w:p>
          <w:p w:rsidR="00550EFA" w:rsidRDefault="00550EFA" w:rsidP="00550EFA"/>
        </w:tc>
        <w:tc>
          <w:tcPr>
            <w:tcW w:w="4360" w:type="dxa"/>
          </w:tcPr>
          <w:p w:rsidR="00550EFA" w:rsidRDefault="00550EFA" w:rsidP="00550EFA">
            <w:pPr>
              <w:rPr>
                <w:lang w:val="en-GB"/>
              </w:rPr>
            </w:pPr>
            <w:r w:rsidRPr="00FF49AA">
              <w:rPr>
                <w:lang w:val="en-GB"/>
              </w:rPr>
              <w:t>Unless ot</w:t>
            </w:r>
            <w:r>
              <w:rPr>
                <w:lang w:val="en-GB"/>
              </w:rPr>
              <w:t>herwise provided by law or the A</w:t>
            </w:r>
            <w:r w:rsidRPr="00FF49AA">
              <w:rPr>
                <w:lang w:val="en-GB"/>
              </w:rPr>
              <w:t xml:space="preserve">rticles of </w:t>
            </w:r>
            <w:r>
              <w:rPr>
                <w:lang w:val="en-GB"/>
              </w:rPr>
              <w:t>Incorporation, the M</w:t>
            </w:r>
            <w:r w:rsidRPr="00FF49AA">
              <w:rPr>
                <w:lang w:val="en-GB"/>
              </w:rPr>
              <w:t xml:space="preserve">eeting </w:t>
            </w:r>
            <w:r>
              <w:rPr>
                <w:lang w:val="en-GB"/>
              </w:rPr>
              <w:t xml:space="preserve">of Shareholders </w:t>
            </w:r>
            <w:r w:rsidRPr="00FF49AA">
              <w:rPr>
                <w:lang w:val="en-GB"/>
              </w:rPr>
              <w:t xml:space="preserve">passes resolutions and conducts elections by an absolute majority of </w:t>
            </w:r>
            <w:r>
              <w:rPr>
                <w:lang w:val="en-GB"/>
              </w:rPr>
              <w:t>all votes</w:t>
            </w:r>
            <w:r w:rsidRPr="00FF49AA">
              <w:rPr>
                <w:lang w:val="en-GB"/>
              </w:rPr>
              <w:t xml:space="preserve"> represented.</w:t>
            </w:r>
          </w:p>
          <w:p w:rsidR="00550EFA" w:rsidRPr="00FF49AA" w:rsidRDefault="00550EFA" w:rsidP="00550EFA">
            <w:pPr>
              <w:rPr>
                <w:lang w:val="en-GB"/>
              </w:rPr>
            </w:pPr>
          </w:p>
          <w:p w:rsidR="00550EFA" w:rsidRDefault="00550EFA" w:rsidP="00550EFA">
            <w:pPr>
              <w:rPr>
                <w:rStyle w:val="Textproposal"/>
                <w:rFonts w:cs="Arial"/>
                <w:lang w:val="en-US"/>
              </w:rPr>
            </w:pPr>
            <w:r w:rsidRPr="00C4290C">
              <w:rPr>
                <w:rStyle w:val="Textproposal"/>
                <w:rFonts w:cs="Arial"/>
                <w:lang w:val="en-US"/>
              </w:rPr>
              <w:t>A resolution passed by at least (</w:t>
            </w:r>
            <w:proofErr w:type="spellStart"/>
            <w:r w:rsidRPr="00C4290C">
              <w:rPr>
                <w:rStyle w:val="Textproposal"/>
                <w:rFonts w:cs="Arial"/>
                <w:lang w:val="en-US"/>
              </w:rPr>
              <w:t>i</w:t>
            </w:r>
            <w:proofErr w:type="spellEnd"/>
            <w:r w:rsidRPr="00C4290C">
              <w:rPr>
                <w:rStyle w:val="Textproposal"/>
                <w:rFonts w:cs="Arial"/>
                <w:lang w:val="en-US"/>
              </w:rPr>
              <w:t>)</w:t>
            </w:r>
            <w:r w:rsidRPr="00C4290C">
              <w:rPr>
                <w:lang w:val="en-US"/>
              </w:rPr>
              <w:t xml:space="preserve"> [</w:t>
            </w:r>
            <w:r w:rsidRPr="00C4290C">
              <w:rPr>
                <w:rStyle w:val="Textproposal"/>
                <w:rFonts w:cs="Arial"/>
                <w:lang w:val="en-US"/>
              </w:rPr>
              <w:t>two thirds (66</w:t>
            </w:r>
            <w:r w:rsidRPr="00C4290C">
              <w:rPr>
                <w:color w:val="000000"/>
                <w:vertAlign w:val="superscript"/>
                <w:lang w:val="en-US"/>
              </w:rPr>
              <w:t>2</w:t>
            </w:r>
            <w:r w:rsidRPr="00C4290C">
              <w:rPr>
                <w:color w:val="000000"/>
                <w:lang w:val="en-US"/>
              </w:rPr>
              <w:t>/</w:t>
            </w:r>
            <w:r w:rsidRPr="00C4290C">
              <w:rPr>
                <w:color w:val="000000"/>
                <w:vertAlign w:val="subscript"/>
                <w:lang w:val="en-US"/>
              </w:rPr>
              <w:t xml:space="preserve">3 </w:t>
            </w:r>
            <w:r w:rsidRPr="00C4290C">
              <w:rPr>
                <w:rStyle w:val="Textproposal"/>
                <w:rFonts w:cs="Arial"/>
                <w:lang w:val="en-US"/>
              </w:rPr>
              <w:t>%)</w:t>
            </w:r>
            <w:r w:rsidRPr="00C4290C">
              <w:rPr>
                <w:lang w:val="en-US"/>
              </w:rPr>
              <w:t>] [</w:t>
            </w:r>
            <w:r w:rsidRPr="00C4290C">
              <w:rPr>
                <w:rStyle w:val="Textproposal"/>
                <w:rFonts w:cs="Arial"/>
                <w:lang w:val="en-US"/>
              </w:rPr>
              <w:t>of the votes represented at the meeting]/[of all votes of shares issued by the Company</w:t>
            </w:r>
            <w:r w:rsidRPr="00C4290C">
              <w:rPr>
                <w:lang w:val="en-US"/>
              </w:rPr>
              <w:t xml:space="preserve">] </w:t>
            </w:r>
            <w:r w:rsidRPr="00C4290C">
              <w:rPr>
                <w:rStyle w:val="Textproposal"/>
                <w:rFonts w:cs="Arial"/>
                <w:lang w:val="en-US"/>
              </w:rPr>
              <w:t xml:space="preserve">and </w:t>
            </w:r>
            <w:r w:rsidRPr="00C4290C">
              <w:rPr>
                <w:lang w:val="en-US"/>
              </w:rPr>
              <w:t>[</w:t>
            </w:r>
            <w:r w:rsidRPr="00C4290C">
              <w:rPr>
                <w:rStyle w:val="Textproposal"/>
                <w:rFonts w:cs="Arial"/>
                <w:lang w:val="en-US"/>
              </w:rPr>
              <w:t xml:space="preserve">the absolute majority of the aggregate nominal value of the shares </w:t>
            </w:r>
            <w:r w:rsidRPr="00C4290C">
              <w:rPr>
                <w:lang w:val="en-US"/>
              </w:rPr>
              <w:t>[</w:t>
            </w:r>
            <w:r w:rsidRPr="00C4290C">
              <w:rPr>
                <w:rStyle w:val="Textproposal"/>
                <w:rFonts w:cs="Arial"/>
                <w:lang w:val="en-US"/>
              </w:rPr>
              <w:t>represented]/[issued</w:t>
            </w:r>
            <w:r w:rsidRPr="00C4290C">
              <w:rPr>
                <w:lang w:val="en-US"/>
              </w:rPr>
              <w:t>]]</w:t>
            </w:r>
            <w:r w:rsidRPr="00C4290C">
              <w:rPr>
                <w:rStyle w:val="Textproposal"/>
                <w:rFonts w:cs="Arial"/>
                <w:lang w:val="en-US"/>
              </w:rPr>
              <w:t xml:space="preserve"> </w:t>
            </w:r>
            <w:r w:rsidRPr="00C4290C">
              <w:rPr>
                <w:lang w:val="en-US"/>
              </w:rPr>
              <w:t>[</w:t>
            </w:r>
            <w:r w:rsidRPr="00C4290C">
              <w:rPr>
                <w:rStyle w:val="Textproposal"/>
                <w:rFonts w:cs="Arial"/>
                <w:lang w:val="en-US"/>
              </w:rPr>
              <w:t xml:space="preserve">and (ii) </w:t>
            </w:r>
            <w:r w:rsidRPr="00C4290C">
              <w:rPr>
                <w:lang w:val="en-US"/>
              </w:rPr>
              <w:t>[</w:t>
            </w:r>
            <w:r w:rsidRPr="00C4290C">
              <w:rPr>
                <w:rStyle w:val="Textproposal"/>
                <w:rFonts w:cs="Arial"/>
                <w:lang w:val="en-US"/>
              </w:rPr>
              <w:t>two thirds (66</w:t>
            </w:r>
            <w:r w:rsidRPr="00C4290C">
              <w:rPr>
                <w:color w:val="000000"/>
                <w:vertAlign w:val="superscript"/>
                <w:lang w:val="en-US"/>
              </w:rPr>
              <w:t>2</w:t>
            </w:r>
            <w:r w:rsidRPr="00C4290C">
              <w:rPr>
                <w:color w:val="000000"/>
                <w:lang w:val="en-US"/>
              </w:rPr>
              <w:t>/</w:t>
            </w:r>
            <w:r w:rsidRPr="00C4290C">
              <w:rPr>
                <w:color w:val="000000"/>
                <w:vertAlign w:val="subscript"/>
                <w:lang w:val="en-US"/>
              </w:rPr>
              <w:t>3</w:t>
            </w:r>
            <w:r w:rsidRPr="00C4290C">
              <w:rPr>
                <w:rStyle w:val="Textproposal"/>
                <w:rFonts w:cs="Arial"/>
                <w:lang w:val="en-US"/>
              </w:rPr>
              <w:t xml:space="preserve"> %)</w:t>
            </w:r>
            <w:r w:rsidRPr="00C4290C">
              <w:rPr>
                <w:lang w:val="en-US"/>
              </w:rPr>
              <w:t xml:space="preserve">] </w:t>
            </w:r>
            <w:r w:rsidRPr="00C4290C">
              <w:rPr>
                <w:rStyle w:val="Textproposal"/>
                <w:rFonts w:cs="Arial"/>
                <w:lang w:val="en-US"/>
              </w:rPr>
              <w:t>of all votes of the category A preferred shares [represented at the meeting]/[issued by the Company</w:t>
            </w:r>
            <w:r w:rsidRPr="00C4290C">
              <w:rPr>
                <w:lang w:val="en-US"/>
              </w:rPr>
              <w:t>]]</w:t>
            </w:r>
            <w:r w:rsidRPr="00C4290C">
              <w:rPr>
                <w:rStyle w:val="Textproposal"/>
                <w:rFonts w:cs="Arial"/>
                <w:lang w:val="en-US"/>
              </w:rPr>
              <w:t xml:space="preserve"> is required for:</w:t>
            </w:r>
          </w:p>
          <w:p w:rsidR="00550EFA" w:rsidRPr="00550EFA" w:rsidRDefault="00550EFA" w:rsidP="00550EFA">
            <w:pPr>
              <w:rPr>
                <w:noProof/>
                <w:lang w:val="en-US"/>
              </w:rPr>
            </w:pPr>
          </w:p>
        </w:tc>
      </w:tr>
      <w:tr w:rsidR="00550EFA" w:rsidRPr="003309C7" w:rsidTr="00F078C0">
        <w:trPr>
          <w:trHeight w:val="506"/>
        </w:trPr>
        <w:tc>
          <w:tcPr>
            <w:tcW w:w="4360" w:type="dxa"/>
          </w:tcPr>
          <w:p w:rsidR="00550EFA" w:rsidRPr="00250650" w:rsidRDefault="00550EFA" w:rsidP="00110929">
            <w:pPr>
              <w:pStyle w:val="Liste1231"/>
              <w:numPr>
                <w:ilvl w:val="0"/>
                <w:numId w:val="40"/>
              </w:numPr>
              <w:tabs>
                <w:tab w:val="clear" w:pos="709"/>
                <w:tab w:val="num" w:pos="426"/>
              </w:tabs>
              <w:spacing w:after="120" w:line="240" w:lineRule="auto"/>
              <w:ind w:left="426" w:hanging="426"/>
            </w:pPr>
            <w:r w:rsidRPr="00250650">
              <w:t>die Abänderung des Gesellschaftszweckes [</w:t>
            </w:r>
            <w:r w:rsidRPr="00525DB8">
              <w:rPr>
                <w:rStyle w:val="Textproposal"/>
                <w:szCs w:val="20"/>
                <w:lang w:val="de-CH"/>
              </w:rPr>
              <w:t>und der Gesellschaftsstatuten</w:t>
            </w:r>
            <w:r w:rsidRPr="00250650">
              <w:t>];</w:t>
            </w:r>
          </w:p>
          <w:p w:rsidR="00550EFA" w:rsidRPr="00250650" w:rsidRDefault="00550EFA" w:rsidP="00110929">
            <w:pPr>
              <w:pStyle w:val="Liste1231"/>
              <w:tabs>
                <w:tab w:val="clear" w:pos="709"/>
                <w:tab w:val="num" w:pos="426"/>
              </w:tabs>
              <w:spacing w:after="120" w:line="240" w:lineRule="auto"/>
              <w:ind w:left="426" w:hanging="426"/>
            </w:pPr>
            <w:r w:rsidRPr="00250650">
              <w:t>die Einführung oder Abschaffung von Vorzugsaktien jeder Art und Form oder von Stimmrechtsaktien;</w:t>
            </w:r>
          </w:p>
          <w:p w:rsidR="00550EFA" w:rsidRPr="00250650" w:rsidRDefault="00550EFA" w:rsidP="00110929">
            <w:pPr>
              <w:pStyle w:val="Liste1231"/>
              <w:tabs>
                <w:tab w:val="clear" w:pos="709"/>
                <w:tab w:val="num" w:pos="426"/>
              </w:tabs>
              <w:spacing w:after="120" w:line="240" w:lineRule="auto"/>
              <w:ind w:left="426" w:hanging="426"/>
            </w:pPr>
            <w:r w:rsidRPr="00250650">
              <w:t>die Beschränkung der Übertragbarkeit von Namenaktien und die Erleichterung oder Aufhebung von Übertragungsbeschränkungen von Namenaktien;</w:t>
            </w:r>
          </w:p>
          <w:p w:rsidR="00550EFA" w:rsidRPr="00250650" w:rsidRDefault="00550EFA" w:rsidP="00110929">
            <w:pPr>
              <w:pStyle w:val="Liste1231"/>
              <w:tabs>
                <w:tab w:val="clear" w:pos="709"/>
                <w:tab w:val="num" w:pos="426"/>
              </w:tabs>
              <w:spacing w:after="120" w:line="240" w:lineRule="auto"/>
              <w:ind w:left="426" w:hanging="426"/>
            </w:pPr>
            <w:r w:rsidRPr="00250650">
              <w:t>eine genehmigte oder bedingte Kapitalerhöhung;</w:t>
            </w:r>
          </w:p>
          <w:p w:rsidR="00550EFA" w:rsidRPr="00250650" w:rsidRDefault="00550EFA" w:rsidP="00110929">
            <w:pPr>
              <w:pStyle w:val="Liste1231"/>
              <w:tabs>
                <w:tab w:val="clear" w:pos="709"/>
                <w:tab w:val="num" w:pos="426"/>
              </w:tabs>
              <w:spacing w:after="120" w:line="240" w:lineRule="auto"/>
              <w:ind w:left="426" w:hanging="426"/>
            </w:pPr>
            <w:r w:rsidRPr="00250650">
              <w:t>die Kapitalerhöhung aus Eigenkapital, gegen Sacheinlage oder zwecks Sachübernahme und die Gewährung von besonderen Vorteilen;</w:t>
            </w:r>
          </w:p>
          <w:p w:rsidR="00550EFA" w:rsidRPr="00250650" w:rsidRDefault="00550EFA" w:rsidP="00110929">
            <w:pPr>
              <w:pStyle w:val="Liste1231"/>
              <w:tabs>
                <w:tab w:val="clear" w:pos="709"/>
                <w:tab w:val="num" w:pos="426"/>
              </w:tabs>
              <w:spacing w:after="120" w:line="240" w:lineRule="auto"/>
              <w:ind w:left="426" w:hanging="426"/>
            </w:pPr>
            <w:r w:rsidRPr="00250650">
              <w:t>die Einschränkung oder Aufhebung des Bezugsrechtes;</w:t>
            </w:r>
          </w:p>
          <w:p w:rsidR="00550EFA" w:rsidRPr="00D8588C" w:rsidRDefault="00550EFA" w:rsidP="00110929">
            <w:pPr>
              <w:pStyle w:val="Liste1231"/>
              <w:tabs>
                <w:tab w:val="clear" w:pos="709"/>
                <w:tab w:val="num" w:pos="426"/>
              </w:tabs>
              <w:spacing w:after="120" w:line="240" w:lineRule="auto"/>
              <w:ind w:left="426" w:hanging="426"/>
            </w:pPr>
            <w:r w:rsidRPr="00250650">
              <w:t>[</w:t>
            </w:r>
            <w:r w:rsidRPr="00525DB8">
              <w:rPr>
                <w:rStyle w:val="Textproposal"/>
                <w:lang w:val="de-CH"/>
              </w:rPr>
              <w:t>die Änderung der Firma oder</w:t>
            </w:r>
            <w:r w:rsidRPr="00D8588C">
              <w:t>] die Verlegung des Sitzes der Gesellschaft;</w:t>
            </w:r>
          </w:p>
          <w:p w:rsidR="00550EFA" w:rsidRPr="00250650" w:rsidRDefault="00550EFA" w:rsidP="00110929">
            <w:pPr>
              <w:pStyle w:val="Liste1231"/>
              <w:tabs>
                <w:tab w:val="clear" w:pos="709"/>
                <w:tab w:val="num" w:pos="426"/>
              </w:tabs>
              <w:spacing w:after="120" w:line="240" w:lineRule="auto"/>
              <w:ind w:left="426" w:hanging="426"/>
            </w:pPr>
            <w:r w:rsidRPr="00525DB8">
              <w:rPr>
                <w:rStyle w:val="Textproposal"/>
                <w:lang w:val="de-CH"/>
              </w:rPr>
              <w:t>der Verkauf aller oder aller wesentlichen Aktiven der Gesellschaft</w:t>
            </w:r>
            <w:r w:rsidRPr="00250650">
              <w:t>;</w:t>
            </w:r>
          </w:p>
          <w:p w:rsidR="00550EFA" w:rsidRPr="00250650" w:rsidRDefault="00550EFA" w:rsidP="00110929">
            <w:pPr>
              <w:pStyle w:val="Liste1231"/>
              <w:tabs>
                <w:tab w:val="clear" w:pos="709"/>
                <w:tab w:val="num" w:pos="426"/>
              </w:tabs>
              <w:spacing w:after="120" w:line="240" w:lineRule="auto"/>
              <w:ind w:left="426" w:hanging="426"/>
            </w:pPr>
            <w:r w:rsidRPr="00250650">
              <w:t>die Fusion, die Spaltung, die Umwandlung und ähnliche Tatbestände;</w:t>
            </w:r>
          </w:p>
          <w:p w:rsidR="00550EFA" w:rsidRPr="00250650" w:rsidRDefault="00550EFA" w:rsidP="00110929">
            <w:pPr>
              <w:pStyle w:val="Liste1231"/>
              <w:tabs>
                <w:tab w:val="clear" w:pos="709"/>
                <w:tab w:val="num" w:pos="426"/>
              </w:tabs>
              <w:spacing w:after="120" w:line="240" w:lineRule="auto"/>
              <w:ind w:left="426" w:hanging="426"/>
            </w:pPr>
            <w:r w:rsidRPr="00250650">
              <w:t xml:space="preserve">die Auflösung der Gesellschaft; </w:t>
            </w:r>
          </w:p>
          <w:p w:rsidR="00550EFA" w:rsidRDefault="00550EFA" w:rsidP="00110929">
            <w:pPr>
              <w:pStyle w:val="Liste1231"/>
              <w:tabs>
                <w:tab w:val="clear" w:pos="709"/>
                <w:tab w:val="num" w:pos="426"/>
              </w:tabs>
              <w:spacing w:after="120" w:line="240" w:lineRule="auto"/>
              <w:ind w:left="426" w:hanging="426"/>
            </w:pPr>
            <w:r w:rsidRPr="00525DB8">
              <w:rPr>
                <w:rStyle w:val="Textproposal"/>
                <w:lang w:val="de-CH"/>
              </w:rPr>
              <w:t>Beschlüsse betreffend Dividendenzahlungen oder betreffend sonstige Ausschüttungen an Aktionäre</w:t>
            </w:r>
            <w:r w:rsidR="00150211">
              <w:t>;</w:t>
            </w:r>
          </w:p>
          <w:p w:rsidR="00550EFA" w:rsidRPr="00AE2638" w:rsidRDefault="00550EFA" w:rsidP="00110929">
            <w:pPr>
              <w:pStyle w:val="Liste1231"/>
              <w:tabs>
                <w:tab w:val="clear" w:pos="709"/>
                <w:tab w:val="num" w:pos="426"/>
              </w:tabs>
              <w:spacing w:after="120" w:line="240" w:lineRule="auto"/>
              <w:ind w:left="426" w:hanging="426"/>
            </w:pPr>
            <w:r w:rsidRPr="00AE2638">
              <w:t>die Wahl der Revisionsstelle;</w:t>
            </w:r>
            <w:r>
              <w:t xml:space="preserve"> und</w:t>
            </w:r>
          </w:p>
          <w:p w:rsidR="00550EFA" w:rsidRPr="00250650" w:rsidRDefault="00550EFA" w:rsidP="00110929">
            <w:pPr>
              <w:pStyle w:val="Liste1231"/>
              <w:tabs>
                <w:tab w:val="clear" w:pos="709"/>
                <w:tab w:val="num" w:pos="426"/>
              </w:tabs>
              <w:spacing w:after="0" w:line="240" w:lineRule="auto"/>
              <w:ind w:left="425" w:hanging="425"/>
            </w:pPr>
            <w:r w:rsidRPr="000751C0">
              <w:t>[</w:t>
            </w:r>
            <w:r w:rsidRPr="000751C0">
              <w:rPr>
                <w:i/>
              </w:rPr>
              <w:t>weitere wichtige Beschlüsse gemäss Shareholders Agreement</w:t>
            </w:r>
            <w:r w:rsidRPr="000751C0">
              <w:t>]</w:t>
            </w:r>
          </w:p>
          <w:p w:rsidR="00110929" w:rsidRDefault="00110929" w:rsidP="0089022A"/>
          <w:p w:rsidR="00550EFA" w:rsidRDefault="00550EFA" w:rsidP="00550EFA">
            <w:r w:rsidRPr="00250650">
              <w:t>Statutenbestimmungen, die für die Fassung bestimmter Beschlüsse grössere Mehrheiten als die vom Gesetz vorgeschriebenen festlegen, können nur mit dem vorgesehenen Mehr eingeführt werden.</w:t>
            </w:r>
          </w:p>
          <w:p w:rsidR="00550EFA" w:rsidRPr="00250650" w:rsidRDefault="00550EFA" w:rsidP="00550EFA"/>
          <w:p w:rsidR="00550EFA" w:rsidRDefault="00550EFA" w:rsidP="008D71A4">
            <w:r w:rsidRPr="00250650">
              <w:t>Im Übrigen richten sich die Befugnisse und die Organisation der Generalversammlung, soweit die Statuten nicht etwas anderes festlegen, nach den gesetzlichen Vorschriften.</w:t>
            </w:r>
          </w:p>
          <w:p w:rsidR="008D71A4" w:rsidRPr="00E51043" w:rsidRDefault="008D71A4" w:rsidP="00550EFA">
            <w:pPr>
              <w:pStyle w:val="Liste1231"/>
              <w:numPr>
                <w:ilvl w:val="0"/>
                <w:numId w:val="0"/>
              </w:numPr>
            </w:pPr>
          </w:p>
        </w:tc>
        <w:tc>
          <w:tcPr>
            <w:tcW w:w="4360" w:type="dxa"/>
          </w:tcPr>
          <w:p w:rsidR="00550EFA" w:rsidRPr="00DD07D8" w:rsidRDefault="00550EFA" w:rsidP="00110929">
            <w:pPr>
              <w:pStyle w:val="Liste1231"/>
              <w:numPr>
                <w:ilvl w:val="0"/>
                <w:numId w:val="11"/>
              </w:numPr>
              <w:tabs>
                <w:tab w:val="clear" w:pos="709"/>
                <w:tab w:val="num" w:pos="460"/>
              </w:tabs>
              <w:spacing w:after="120" w:line="240" w:lineRule="auto"/>
              <w:ind w:left="460" w:hanging="460"/>
              <w:rPr>
                <w:lang w:val="en-US"/>
              </w:rPr>
            </w:pPr>
            <w:r w:rsidRPr="00DD07D8">
              <w:rPr>
                <w:lang w:val="en-US"/>
              </w:rPr>
              <w:t>the change of the Company's purpose [</w:t>
            </w:r>
            <w:r w:rsidRPr="00DD07D8">
              <w:rPr>
                <w:rStyle w:val="Textproposal"/>
                <w:rFonts w:cs="Arial"/>
                <w:lang w:val="en-US"/>
              </w:rPr>
              <w:t>and the Articles of Incorporation</w:t>
            </w:r>
            <w:r w:rsidRPr="00DD07D8">
              <w:rPr>
                <w:lang w:val="en-US"/>
              </w:rPr>
              <w:t>];</w:t>
            </w:r>
          </w:p>
          <w:p w:rsidR="00550EFA" w:rsidRPr="00BF7142" w:rsidRDefault="00550EFA" w:rsidP="00110929">
            <w:pPr>
              <w:pStyle w:val="Liste1231"/>
              <w:tabs>
                <w:tab w:val="clear" w:pos="709"/>
                <w:tab w:val="num" w:pos="460"/>
              </w:tabs>
              <w:spacing w:after="120" w:line="240" w:lineRule="auto"/>
              <w:ind w:left="460" w:hanging="460"/>
              <w:rPr>
                <w:lang w:val="en-US"/>
              </w:rPr>
            </w:pPr>
            <w:r w:rsidRPr="00BF7142">
              <w:rPr>
                <w:lang w:val="en-US"/>
              </w:rPr>
              <w:t xml:space="preserve">the </w:t>
            </w:r>
            <w:r>
              <w:rPr>
                <w:lang w:val="en-US"/>
              </w:rPr>
              <w:t>creation</w:t>
            </w:r>
            <w:r w:rsidRPr="00BF7142">
              <w:rPr>
                <w:lang w:val="en-US"/>
              </w:rPr>
              <w:t xml:space="preserve"> </w:t>
            </w:r>
            <w:r>
              <w:rPr>
                <w:lang w:val="en-US"/>
              </w:rPr>
              <w:t>o</w:t>
            </w:r>
            <w:r w:rsidRPr="00BF7142">
              <w:rPr>
                <w:lang w:val="en-US"/>
              </w:rPr>
              <w:t xml:space="preserve">r </w:t>
            </w:r>
            <w:r>
              <w:rPr>
                <w:lang w:val="en-US"/>
              </w:rPr>
              <w:t>elimination</w:t>
            </w:r>
            <w:r w:rsidRPr="00BF7142">
              <w:rPr>
                <w:lang w:val="en-US"/>
              </w:rPr>
              <w:t xml:space="preserve"> of </w:t>
            </w:r>
            <w:r>
              <w:rPr>
                <w:lang w:val="en-US"/>
              </w:rPr>
              <w:t xml:space="preserve">preferred shares </w:t>
            </w:r>
            <w:r w:rsidRPr="00BF7142">
              <w:rPr>
                <w:lang w:val="en-US"/>
              </w:rPr>
              <w:t xml:space="preserve">of </w:t>
            </w:r>
            <w:r>
              <w:rPr>
                <w:lang w:val="en-US"/>
              </w:rPr>
              <w:t>all types</w:t>
            </w:r>
            <w:r w:rsidRPr="00BF7142">
              <w:rPr>
                <w:lang w:val="en-US"/>
              </w:rPr>
              <w:t xml:space="preserve"> and form</w:t>
            </w:r>
            <w:r>
              <w:rPr>
                <w:lang w:val="en-US"/>
              </w:rPr>
              <w:t>s</w:t>
            </w:r>
            <w:r w:rsidRPr="00BF7142">
              <w:rPr>
                <w:lang w:val="en-US"/>
              </w:rPr>
              <w:t xml:space="preserve"> or </w:t>
            </w:r>
            <w:r>
              <w:rPr>
                <w:lang w:val="en-US"/>
              </w:rPr>
              <w:t xml:space="preserve">of </w:t>
            </w:r>
            <w:r w:rsidRPr="00BF7142">
              <w:rPr>
                <w:lang w:val="en-US"/>
              </w:rPr>
              <w:t xml:space="preserve">shares with </w:t>
            </w:r>
            <w:r w:rsidRPr="00BF3430">
              <w:rPr>
                <w:lang w:val="en-US"/>
              </w:rPr>
              <w:t>privileged</w:t>
            </w:r>
            <w:r w:rsidRPr="00BF7142">
              <w:rPr>
                <w:lang w:val="en-US"/>
              </w:rPr>
              <w:t xml:space="preserve"> voting rights</w:t>
            </w:r>
            <w:r>
              <w:rPr>
                <w:lang w:val="en-US"/>
              </w:rPr>
              <w:t>;</w:t>
            </w:r>
          </w:p>
          <w:p w:rsidR="00550EFA" w:rsidRPr="00AC14CC" w:rsidRDefault="00550EFA" w:rsidP="00110929">
            <w:pPr>
              <w:pStyle w:val="Liste1231"/>
              <w:tabs>
                <w:tab w:val="clear" w:pos="709"/>
                <w:tab w:val="num" w:pos="460"/>
              </w:tabs>
              <w:spacing w:after="120" w:line="240" w:lineRule="auto"/>
              <w:ind w:left="460" w:hanging="460"/>
              <w:rPr>
                <w:lang w:val="en-US"/>
              </w:rPr>
            </w:pPr>
            <w:r w:rsidRPr="00AC14CC">
              <w:rPr>
                <w:lang w:val="en-US"/>
              </w:rPr>
              <w:t xml:space="preserve">the restriction of the transferability of registered shares and the facilitating or </w:t>
            </w:r>
            <w:r w:rsidRPr="002E500F">
              <w:rPr>
                <w:lang w:val="en-US"/>
              </w:rPr>
              <w:t xml:space="preserve">elimination </w:t>
            </w:r>
            <w:r w:rsidRPr="00AC14CC">
              <w:rPr>
                <w:lang w:val="en-US"/>
              </w:rPr>
              <w:t xml:space="preserve">of </w:t>
            </w:r>
            <w:r>
              <w:rPr>
                <w:lang w:val="en-US"/>
              </w:rPr>
              <w:t xml:space="preserve">limitations to the transferability </w:t>
            </w:r>
            <w:r w:rsidRPr="00AC14CC">
              <w:rPr>
                <w:lang w:val="en-US"/>
              </w:rPr>
              <w:t>of registered shares;</w:t>
            </w:r>
          </w:p>
          <w:p w:rsidR="00550EFA" w:rsidRPr="00CF3257" w:rsidRDefault="00550EFA" w:rsidP="00110929">
            <w:pPr>
              <w:pStyle w:val="Liste1231"/>
              <w:tabs>
                <w:tab w:val="clear" w:pos="709"/>
                <w:tab w:val="num" w:pos="460"/>
              </w:tabs>
              <w:spacing w:after="120" w:line="240" w:lineRule="auto"/>
              <w:ind w:left="460" w:hanging="460"/>
              <w:rPr>
                <w:lang w:val="en-US"/>
              </w:rPr>
            </w:pPr>
            <w:r>
              <w:rPr>
                <w:lang w:val="en-US"/>
              </w:rPr>
              <w:t xml:space="preserve">the </w:t>
            </w:r>
            <w:r w:rsidRPr="000A2C52">
              <w:rPr>
                <w:lang w:val="en-US"/>
              </w:rPr>
              <w:t>creation and increase of authorized or conditional share capital</w:t>
            </w:r>
            <w:r>
              <w:rPr>
                <w:lang w:val="en-US"/>
              </w:rPr>
              <w:t>;</w:t>
            </w:r>
          </w:p>
          <w:p w:rsidR="00550EFA" w:rsidRPr="00424C57" w:rsidRDefault="00550EFA" w:rsidP="00110929">
            <w:pPr>
              <w:pStyle w:val="Liste1231"/>
              <w:tabs>
                <w:tab w:val="clear" w:pos="709"/>
                <w:tab w:val="num" w:pos="460"/>
              </w:tabs>
              <w:spacing w:after="120" w:line="240" w:lineRule="auto"/>
              <w:ind w:left="460" w:hanging="460"/>
              <w:rPr>
                <w:lang w:val="en-GB"/>
              </w:rPr>
            </w:pPr>
            <w:r w:rsidRPr="00CF3257">
              <w:rPr>
                <w:lang w:val="en-GB"/>
              </w:rPr>
              <w:t xml:space="preserve">a capital increase </w:t>
            </w:r>
            <w:r w:rsidRPr="00743D7E">
              <w:rPr>
                <w:lang w:val="en-US"/>
              </w:rPr>
              <w:t>against the Company's equity, against contributions in kind, or for the purpose of acquiring assets</w:t>
            </w:r>
            <w:r>
              <w:rPr>
                <w:lang w:val="en-GB"/>
              </w:rPr>
              <w:t>,</w:t>
            </w:r>
            <w:r w:rsidRPr="00CF3257">
              <w:rPr>
                <w:lang w:val="en-GB"/>
              </w:rPr>
              <w:t xml:space="preserve"> </w:t>
            </w:r>
            <w:r>
              <w:rPr>
                <w:lang w:val="en-GB"/>
              </w:rPr>
              <w:t>as well as</w:t>
            </w:r>
            <w:r w:rsidRPr="00CF3257">
              <w:rPr>
                <w:lang w:val="en-GB"/>
              </w:rPr>
              <w:t xml:space="preserve"> the granting of special privileges</w:t>
            </w:r>
            <w:r>
              <w:rPr>
                <w:lang w:val="en-GB"/>
              </w:rPr>
              <w:t>;</w:t>
            </w:r>
          </w:p>
          <w:p w:rsidR="00550EFA" w:rsidRPr="002E500F" w:rsidRDefault="00550EFA" w:rsidP="00110929">
            <w:pPr>
              <w:pStyle w:val="Liste1231"/>
              <w:tabs>
                <w:tab w:val="clear" w:pos="709"/>
                <w:tab w:val="num" w:pos="460"/>
              </w:tabs>
              <w:spacing w:after="120" w:line="240" w:lineRule="auto"/>
              <w:ind w:left="460" w:hanging="460"/>
              <w:rPr>
                <w:shd w:val="clear" w:color="auto" w:fill="FFFFFF"/>
                <w:lang w:val="en-US"/>
              </w:rPr>
            </w:pPr>
            <w:r w:rsidRPr="002E500F">
              <w:rPr>
                <w:shd w:val="clear" w:color="auto" w:fill="FFFFFF"/>
                <w:lang w:val="en-US"/>
              </w:rPr>
              <w:t xml:space="preserve">any </w:t>
            </w:r>
            <w:r>
              <w:rPr>
                <w:shd w:val="clear" w:color="auto" w:fill="FFFFFF"/>
                <w:lang w:val="en-US"/>
              </w:rPr>
              <w:t>limitation</w:t>
            </w:r>
            <w:r w:rsidRPr="002E500F">
              <w:rPr>
                <w:shd w:val="clear" w:color="auto" w:fill="FFFFFF"/>
                <w:lang w:val="en-US"/>
              </w:rPr>
              <w:t xml:space="preserve"> or </w:t>
            </w:r>
            <w:r>
              <w:rPr>
                <w:shd w:val="clear" w:color="auto" w:fill="FFFFFF"/>
                <w:lang w:val="en-US"/>
              </w:rPr>
              <w:t xml:space="preserve">withdrawal </w:t>
            </w:r>
            <w:r w:rsidRPr="002E500F">
              <w:rPr>
                <w:shd w:val="clear" w:color="auto" w:fill="FFFFFF"/>
                <w:lang w:val="en-US"/>
              </w:rPr>
              <w:t>of subscription right</w:t>
            </w:r>
            <w:r>
              <w:rPr>
                <w:shd w:val="clear" w:color="auto" w:fill="FFFFFF"/>
                <w:lang w:val="en-US"/>
              </w:rPr>
              <w:t>s</w:t>
            </w:r>
            <w:r w:rsidRPr="002E500F">
              <w:rPr>
                <w:shd w:val="clear" w:color="auto" w:fill="FFFFFF"/>
                <w:lang w:val="en-US"/>
              </w:rPr>
              <w:t>;</w:t>
            </w:r>
          </w:p>
          <w:p w:rsidR="00550EFA" w:rsidRPr="002E500F" w:rsidRDefault="00550EFA" w:rsidP="00110929">
            <w:pPr>
              <w:pStyle w:val="Liste1231"/>
              <w:tabs>
                <w:tab w:val="clear" w:pos="709"/>
                <w:tab w:val="num" w:pos="460"/>
              </w:tabs>
              <w:spacing w:after="120" w:line="240" w:lineRule="auto"/>
              <w:ind w:left="460" w:hanging="460"/>
              <w:rPr>
                <w:shd w:val="clear" w:color="auto" w:fill="FFFFFF"/>
                <w:lang w:val="en-US"/>
              </w:rPr>
            </w:pPr>
            <w:r w:rsidRPr="002E500F">
              <w:rPr>
                <w:shd w:val="clear" w:color="auto" w:fill="FFFFFF"/>
                <w:lang w:val="en-US"/>
              </w:rPr>
              <w:t xml:space="preserve">[the change of the Company's name or]; </w:t>
            </w:r>
            <w:r w:rsidRPr="002E500F">
              <w:rPr>
                <w:lang w:val="en-US"/>
              </w:rPr>
              <w:t>the change of the registered office of the Company</w:t>
            </w:r>
            <w:r w:rsidRPr="002E500F">
              <w:rPr>
                <w:shd w:val="clear" w:color="auto" w:fill="FFFFFF"/>
                <w:lang w:val="en-US"/>
              </w:rPr>
              <w:t>;</w:t>
            </w:r>
          </w:p>
          <w:p w:rsidR="00550EFA" w:rsidRPr="002E500F" w:rsidRDefault="00550EFA" w:rsidP="00110929">
            <w:pPr>
              <w:pStyle w:val="Liste1231"/>
              <w:tabs>
                <w:tab w:val="clear" w:pos="709"/>
                <w:tab w:val="num" w:pos="460"/>
              </w:tabs>
              <w:spacing w:after="120" w:line="240" w:lineRule="auto"/>
              <w:ind w:left="460" w:hanging="460"/>
              <w:rPr>
                <w:lang w:val="en-US"/>
              </w:rPr>
            </w:pPr>
            <w:r w:rsidRPr="002E500F">
              <w:rPr>
                <w:lang w:val="en-US"/>
              </w:rPr>
              <w:t xml:space="preserve">the sale of all or all </w:t>
            </w:r>
            <w:r>
              <w:rPr>
                <w:lang w:val="en-US"/>
              </w:rPr>
              <w:t>substantially all of the</w:t>
            </w:r>
            <w:r w:rsidR="00150211">
              <w:rPr>
                <w:lang w:val="en-US"/>
              </w:rPr>
              <w:t xml:space="preserve"> assets of the Company</w:t>
            </w:r>
            <w:r w:rsidRPr="002E500F">
              <w:rPr>
                <w:lang w:val="en-US"/>
              </w:rPr>
              <w:t>;</w:t>
            </w:r>
          </w:p>
          <w:p w:rsidR="00550EFA" w:rsidRPr="002E500F" w:rsidRDefault="00550EFA" w:rsidP="00110929">
            <w:pPr>
              <w:pStyle w:val="Liste1231"/>
              <w:tabs>
                <w:tab w:val="clear" w:pos="709"/>
                <w:tab w:val="num" w:pos="460"/>
              </w:tabs>
              <w:spacing w:after="120" w:line="240" w:lineRule="auto"/>
              <w:ind w:left="460" w:hanging="460"/>
              <w:rPr>
                <w:lang w:val="en-US"/>
              </w:rPr>
            </w:pPr>
            <w:r w:rsidRPr="002E500F">
              <w:rPr>
                <w:lang w:val="en-US"/>
              </w:rPr>
              <w:t xml:space="preserve">the merger, the demerger, the transformation </w:t>
            </w:r>
            <w:r>
              <w:rPr>
                <w:lang w:val="en-US"/>
              </w:rPr>
              <w:t xml:space="preserve">or </w:t>
            </w:r>
            <w:r w:rsidRPr="002E500F">
              <w:rPr>
                <w:lang w:val="en-US"/>
              </w:rPr>
              <w:t xml:space="preserve">similar </w:t>
            </w:r>
            <w:r w:rsidR="00150211">
              <w:rPr>
                <w:lang w:val="en-US"/>
              </w:rPr>
              <w:t>reorganizations</w:t>
            </w:r>
            <w:r w:rsidRPr="002E500F">
              <w:rPr>
                <w:lang w:val="en-US"/>
              </w:rPr>
              <w:t>;</w:t>
            </w:r>
          </w:p>
          <w:p w:rsidR="00550EFA" w:rsidRPr="002E500F" w:rsidRDefault="00550EFA" w:rsidP="00110929">
            <w:pPr>
              <w:pStyle w:val="Liste1231"/>
              <w:tabs>
                <w:tab w:val="clear" w:pos="709"/>
                <w:tab w:val="num" w:pos="460"/>
              </w:tabs>
              <w:spacing w:after="120" w:line="240" w:lineRule="auto"/>
              <w:ind w:left="460" w:hanging="460"/>
              <w:rPr>
                <w:lang w:val="en-US"/>
              </w:rPr>
            </w:pPr>
            <w:r w:rsidRPr="002E500F">
              <w:rPr>
                <w:lang w:val="en-US"/>
              </w:rPr>
              <w:t xml:space="preserve">the </w:t>
            </w:r>
            <w:r>
              <w:rPr>
                <w:lang w:val="en-US"/>
              </w:rPr>
              <w:t>liquidation</w:t>
            </w:r>
            <w:r w:rsidRPr="002E500F">
              <w:rPr>
                <w:lang w:val="en-US"/>
              </w:rPr>
              <w:t xml:space="preserve"> of the Company; [and]</w:t>
            </w:r>
          </w:p>
          <w:p w:rsidR="00550EFA" w:rsidRDefault="00550EFA" w:rsidP="00110929">
            <w:pPr>
              <w:pStyle w:val="Liste1231"/>
              <w:tabs>
                <w:tab w:val="clear" w:pos="709"/>
                <w:tab w:val="num" w:pos="460"/>
              </w:tabs>
              <w:spacing w:after="120" w:line="240" w:lineRule="auto"/>
              <w:ind w:left="460" w:hanging="460"/>
              <w:rPr>
                <w:lang w:val="en-US"/>
              </w:rPr>
            </w:pPr>
            <w:r w:rsidRPr="002E500F">
              <w:rPr>
                <w:lang w:val="en-US"/>
              </w:rPr>
              <w:t xml:space="preserve">resolutions </w:t>
            </w:r>
            <w:r>
              <w:rPr>
                <w:lang w:val="en-US"/>
              </w:rPr>
              <w:t>on</w:t>
            </w:r>
            <w:r w:rsidRPr="002E500F">
              <w:rPr>
                <w:lang w:val="en-US"/>
              </w:rPr>
              <w:t xml:space="preserve"> dividend payments or othe</w:t>
            </w:r>
            <w:r w:rsidR="00150211">
              <w:rPr>
                <w:lang w:val="en-US"/>
              </w:rPr>
              <w:t>r distributions to shareholders;</w:t>
            </w:r>
          </w:p>
          <w:p w:rsidR="00550EFA" w:rsidRDefault="00550EFA" w:rsidP="00110929">
            <w:pPr>
              <w:pStyle w:val="Liste1231"/>
              <w:tabs>
                <w:tab w:val="clear" w:pos="709"/>
                <w:tab w:val="num" w:pos="460"/>
              </w:tabs>
              <w:spacing w:after="120" w:line="240" w:lineRule="auto"/>
              <w:ind w:left="460" w:hanging="460"/>
              <w:rPr>
                <w:lang w:val="en-US"/>
              </w:rPr>
            </w:pPr>
            <w:r>
              <w:rPr>
                <w:lang w:val="en-US"/>
              </w:rPr>
              <w:t>the election of Auditors;</w:t>
            </w:r>
            <w:r w:rsidR="00150211">
              <w:rPr>
                <w:lang w:val="en-US"/>
              </w:rPr>
              <w:t xml:space="preserve"> and</w:t>
            </w:r>
          </w:p>
          <w:p w:rsidR="00550EFA" w:rsidRPr="002E500F" w:rsidRDefault="00550EFA" w:rsidP="00110929">
            <w:pPr>
              <w:pStyle w:val="Liste1231"/>
              <w:tabs>
                <w:tab w:val="clear" w:pos="709"/>
                <w:tab w:val="num" w:pos="460"/>
              </w:tabs>
              <w:spacing w:after="120" w:line="240" w:lineRule="auto"/>
              <w:ind w:left="459" w:hanging="459"/>
              <w:rPr>
                <w:lang w:val="en-US"/>
              </w:rPr>
            </w:pPr>
            <w:r>
              <w:rPr>
                <w:lang w:val="en-US"/>
              </w:rPr>
              <w:t>[</w:t>
            </w:r>
            <w:r>
              <w:rPr>
                <w:i/>
                <w:lang w:val="en-US"/>
              </w:rPr>
              <w:t>additional important shareholder matters according to the Shareholders' Agreement</w:t>
            </w:r>
            <w:r w:rsidRPr="0089022A">
              <w:rPr>
                <w:lang w:val="en-US"/>
              </w:rPr>
              <w:t>]</w:t>
            </w:r>
            <w:r w:rsidR="00843E14" w:rsidRPr="002E500F">
              <w:rPr>
                <w:lang w:val="en-US"/>
              </w:rPr>
              <w:t xml:space="preserve"> </w:t>
            </w:r>
          </w:p>
          <w:p w:rsidR="00550EFA" w:rsidRDefault="00550EFA" w:rsidP="00550EFA">
            <w:pPr>
              <w:rPr>
                <w:lang w:val="en-GB"/>
              </w:rPr>
            </w:pPr>
            <w:r>
              <w:rPr>
                <w:lang w:val="en-GB"/>
              </w:rPr>
              <w:t>Provisions of the A</w:t>
            </w:r>
            <w:r w:rsidRPr="00E107CE">
              <w:rPr>
                <w:lang w:val="en-GB"/>
              </w:rPr>
              <w:t xml:space="preserve">rticles of </w:t>
            </w:r>
            <w:r>
              <w:rPr>
                <w:lang w:val="en-GB"/>
              </w:rPr>
              <w:t>Incorporation</w:t>
            </w:r>
            <w:r w:rsidRPr="00E107CE">
              <w:rPr>
                <w:lang w:val="en-GB"/>
              </w:rPr>
              <w:t xml:space="preserve"> stipulating </w:t>
            </w:r>
            <w:r>
              <w:rPr>
                <w:lang w:val="en-GB"/>
              </w:rPr>
              <w:t>higher</w:t>
            </w:r>
            <w:r w:rsidRPr="00E107CE">
              <w:rPr>
                <w:lang w:val="en-GB"/>
              </w:rPr>
              <w:t xml:space="preserve"> majorities for certain resolutions than those required by law may only be introduced </w:t>
            </w:r>
            <w:r>
              <w:rPr>
                <w:lang w:val="en-GB"/>
              </w:rPr>
              <w:t>subject to approval</w:t>
            </w:r>
            <w:r w:rsidRPr="00E107CE">
              <w:rPr>
                <w:lang w:val="en-GB"/>
              </w:rPr>
              <w:t xml:space="preserve"> by the majority</w:t>
            </w:r>
            <w:r>
              <w:rPr>
                <w:lang w:val="en-GB"/>
              </w:rPr>
              <w:t xml:space="preserve"> to be introduced by such provision</w:t>
            </w:r>
            <w:r w:rsidRPr="00E107CE">
              <w:rPr>
                <w:lang w:val="en-GB"/>
              </w:rPr>
              <w:t>.</w:t>
            </w:r>
          </w:p>
          <w:p w:rsidR="00550EFA" w:rsidRPr="00E107CE" w:rsidRDefault="00550EFA" w:rsidP="00550EFA">
            <w:pPr>
              <w:rPr>
                <w:lang w:val="en-GB"/>
              </w:rPr>
            </w:pPr>
          </w:p>
          <w:p w:rsidR="00550EFA" w:rsidRDefault="00550EFA" w:rsidP="00550EFA">
            <w:pPr>
              <w:rPr>
                <w:lang w:val="en-US"/>
              </w:rPr>
            </w:pPr>
            <w:r>
              <w:rPr>
                <w:lang w:val="en-US"/>
              </w:rPr>
              <w:t>Further</w:t>
            </w:r>
            <w:r w:rsidRPr="0090518E">
              <w:rPr>
                <w:lang w:val="en-US"/>
              </w:rPr>
              <w:t>, unless the Articles of Incorporation provide otherwise, the powers and organiza</w:t>
            </w:r>
            <w:r>
              <w:rPr>
                <w:lang w:val="en-US"/>
              </w:rPr>
              <w:t xml:space="preserve">tion of the </w:t>
            </w:r>
            <w:r w:rsidRPr="0090518E">
              <w:rPr>
                <w:lang w:val="en-US"/>
              </w:rPr>
              <w:t xml:space="preserve">Meeting </w:t>
            </w:r>
            <w:r>
              <w:rPr>
                <w:lang w:val="en-US"/>
              </w:rPr>
              <w:t xml:space="preserve">of Shareholders </w:t>
            </w:r>
            <w:r w:rsidRPr="0090518E">
              <w:rPr>
                <w:lang w:val="en-US"/>
              </w:rPr>
              <w:t>are governed by the law.</w:t>
            </w:r>
          </w:p>
          <w:p w:rsidR="00550EFA" w:rsidRDefault="00550EFA" w:rsidP="00550EFA">
            <w:pPr>
              <w:rPr>
                <w:lang w:val="en-US"/>
              </w:rPr>
            </w:pPr>
          </w:p>
          <w:p w:rsidR="008D71A4" w:rsidRDefault="008D71A4" w:rsidP="00550EFA">
            <w:pPr>
              <w:rPr>
                <w:lang w:val="en-US"/>
              </w:rPr>
            </w:pPr>
          </w:p>
          <w:p w:rsidR="0089022A" w:rsidRDefault="0089022A" w:rsidP="00550EFA">
            <w:pPr>
              <w:rPr>
                <w:lang w:val="en-US"/>
              </w:rPr>
            </w:pPr>
          </w:p>
          <w:p w:rsidR="0089022A" w:rsidRDefault="0089022A" w:rsidP="00550EFA">
            <w:pPr>
              <w:rPr>
                <w:lang w:val="en-US"/>
              </w:rPr>
            </w:pPr>
          </w:p>
          <w:p w:rsidR="008D71A4" w:rsidRDefault="008D71A4" w:rsidP="00550EFA">
            <w:pPr>
              <w:rPr>
                <w:lang w:val="en-US"/>
              </w:rPr>
            </w:pPr>
          </w:p>
          <w:p w:rsidR="008D71A4" w:rsidRPr="00550EFA" w:rsidRDefault="008D71A4" w:rsidP="00550EFA">
            <w:pPr>
              <w:rPr>
                <w:lang w:val="en-US"/>
              </w:rPr>
            </w:pPr>
          </w:p>
        </w:tc>
      </w:tr>
      <w:tr w:rsidR="00550EFA" w:rsidRPr="00A07440" w:rsidTr="00F078C0">
        <w:trPr>
          <w:trHeight w:val="506"/>
        </w:trPr>
        <w:tc>
          <w:tcPr>
            <w:tcW w:w="4360" w:type="dxa"/>
          </w:tcPr>
          <w:p w:rsidR="00550EFA" w:rsidRPr="005A5DBF" w:rsidRDefault="00550EFA" w:rsidP="00550EFA">
            <w:pPr>
              <w:pStyle w:val="berschrift1"/>
              <w:numPr>
                <w:ilvl w:val="0"/>
                <w:numId w:val="10"/>
              </w:numPr>
              <w:ind w:left="357" w:hanging="357"/>
              <w:rPr>
                <w:szCs w:val="20"/>
              </w:rPr>
            </w:pPr>
            <w:r>
              <w:t>Verwaltungsrat</w:t>
            </w:r>
          </w:p>
        </w:tc>
        <w:tc>
          <w:tcPr>
            <w:tcW w:w="4360" w:type="dxa"/>
          </w:tcPr>
          <w:p w:rsidR="00550EFA" w:rsidRPr="000F18F4" w:rsidRDefault="00550EFA" w:rsidP="00550EFA">
            <w:pPr>
              <w:pStyle w:val="berschrift2"/>
              <w:numPr>
                <w:ilvl w:val="0"/>
                <w:numId w:val="25"/>
              </w:numPr>
              <w:ind w:hanging="720"/>
              <w:jc w:val="left"/>
              <w:rPr>
                <w:caps/>
                <w:smallCaps w:val="0"/>
                <w:lang w:val="en-GB"/>
              </w:rPr>
            </w:pPr>
            <w:r>
              <w:rPr>
                <w:caps/>
                <w:smallCaps w:val="0"/>
                <w:lang w:val="en-GB"/>
              </w:rPr>
              <w:t>Board of Directors</w:t>
            </w:r>
          </w:p>
        </w:tc>
      </w:tr>
      <w:tr w:rsidR="00550EFA" w:rsidRPr="00A07440" w:rsidTr="00F078C0">
        <w:trPr>
          <w:trHeight w:val="506"/>
        </w:trPr>
        <w:tc>
          <w:tcPr>
            <w:tcW w:w="4360" w:type="dxa"/>
          </w:tcPr>
          <w:p w:rsidR="00550EFA" w:rsidRPr="007E4D8A" w:rsidRDefault="00550EFA" w:rsidP="00550EFA">
            <w:pPr>
              <w:pStyle w:val="berschrift3"/>
              <w:rPr>
                <w:lang w:eastAsia="en-US"/>
              </w:rPr>
            </w:pPr>
            <w:r>
              <w:t>Artikel 15</w:t>
            </w:r>
            <w:r>
              <w:br/>
              <w:t>Organisation</w:t>
            </w:r>
          </w:p>
        </w:tc>
        <w:tc>
          <w:tcPr>
            <w:tcW w:w="4360" w:type="dxa"/>
          </w:tcPr>
          <w:p w:rsidR="00550EFA" w:rsidRPr="00A4050A" w:rsidRDefault="00550EFA" w:rsidP="00550EFA">
            <w:pPr>
              <w:pStyle w:val="berschrift3"/>
              <w:rPr>
                <w:noProof/>
              </w:rPr>
            </w:pPr>
            <w:r>
              <w:rPr>
                <w:noProof/>
              </w:rPr>
              <w:t xml:space="preserve">Article 15 </w:t>
            </w:r>
            <w:r>
              <w:rPr>
                <w:noProof/>
              </w:rPr>
              <w:br/>
              <w:t>Organization</w:t>
            </w:r>
          </w:p>
        </w:tc>
      </w:tr>
      <w:tr w:rsidR="00550EFA" w:rsidRPr="003309C7" w:rsidTr="00F078C0">
        <w:trPr>
          <w:trHeight w:val="506"/>
        </w:trPr>
        <w:tc>
          <w:tcPr>
            <w:tcW w:w="4360" w:type="dxa"/>
          </w:tcPr>
          <w:p w:rsidR="00550EFA" w:rsidRDefault="00550EFA" w:rsidP="00550EFA">
            <w:r w:rsidRPr="00250650">
              <w:t xml:space="preserve">Der Verwaltungsrat besteht aus einem </w:t>
            </w:r>
            <w:r w:rsidR="005A1563">
              <w:t>oder mehreren</w:t>
            </w:r>
            <w:r w:rsidRPr="00250650">
              <w:t xml:space="preserve"> Mitgliedern.</w:t>
            </w:r>
          </w:p>
          <w:p w:rsidR="00550EFA" w:rsidRPr="00250650" w:rsidRDefault="00550EFA" w:rsidP="00550EFA"/>
          <w:p w:rsidR="00550EFA" w:rsidRDefault="00550EFA" w:rsidP="00550EFA">
            <w:r w:rsidRPr="00250650">
              <w:t>Im Rahmen von Gesetz und Statuten organisiert sich der Verwaltungsrat selber. Er bezeichnet seinen Präsidenten und den Sekretär. Der Sekretär muss dem Verwaltungsrat nicht angehören. Weiter bestimmt der Verwaltungsrat die für die Gesellschaft zeichnungsberechtigten Personen und die Art ihrer Zeichnung.</w:t>
            </w:r>
          </w:p>
          <w:p w:rsidR="00550EFA" w:rsidRPr="00250650" w:rsidRDefault="00550EFA" w:rsidP="00550EFA"/>
          <w:p w:rsidR="00550EFA" w:rsidRPr="00250650" w:rsidRDefault="00550EFA" w:rsidP="00550EFA">
            <w:r w:rsidRPr="00250650">
              <w:t>Der Verwaltungsrat kann im Rahmen seiner Zuständigkeit und Befugnisse Reglemente erlassen. Solche Reglemente können für wichtige Entscheide des Verwaltungsrates auch qualifizierte Präsenz- und Zustimmungsquoren vorsehen.</w:t>
            </w:r>
          </w:p>
          <w:p w:rsidR="00550EFA" w:rsidRPr="002E7485" w:rsidRDefault="00550EFA" w:rsidP="00550EFA"/>
        </w:tc>
        <w:tc>
          <w:tcPr>
            <w:tcW w:w="4360" w:type="dxa"/>
          </w:tcPr>
          <w:p w:rsidR="00550EFA" w:rsidRPr="00150211" w:rsidRDefault="00550EFA" w:rsidP="00550EFA">
            <w:pPr>
              <w:rPr>
                <w:lang w:val="en-GB"/>
              </w:rPr>
            </w:pPr>
            <w:r w:rsidRPr="00926E33">
              <w:rPr>
                <w:lang w:val="en-GB"/>
              </w:rPr>
              <w:t xml:space="preserve">The Board of Directors shall consist </w:t>
            </w:r>
            <w:r w:rsidR="005A1563">
              <w:rPr>
                <w:lang w:val="en-GB"/>
              </w:rPr>
              <w:t>of one or more</w:t>
            </w:r>
            <w:r w:rsidR="00150211">
              <w:rPr>
                <w:lang w:val="en-GB"/>
              </w:rPr>
              <w:t xml:space="preserve"> members.</w:t>
            </w:r>
          </w:p>
          <w:p w:rsidR="00550EFA" w:rsidRDefault="00550EFA" w:rsidP="00550EFA">
            <w:pPr>
              <w:rPr>
                <w:u w:val="single"/>
                <w:lang w:val="en-GB"/>
              </w:rPr>
            </w:pPr>
          </w:p>
          <w:p w:rsidR="00550EFA" w:rsidRDefault="00550EFA" w:rsidP="00550EFA">
            <w:pPr>
              <w:rPr>
                <w:lang w:val="en-US"/>
              </w:rPr>
            </w:pPr>
            <w:r w:rsidRPr="00AF6791">
              <w:rPr>
                <w:lang w:val="en-US"/>
              </w:rPr>
              <w:t>The Board of Directors constitutes itself in accordance with the provisions of law and the Articles of Incorporation. It appoints a chairman and a secretary. The latter does not need be a member of the Board of Directors. The Board of Directors appoints authorized signatories of the Company and determines their signing authority.</w:t>
            </w:r>
          </w:p>
          <w:p w:rsidR="00550EFA" w:rsidRPr="00AF6791" w:rsidRDefault="00550EFA" w:rsidP="00550EFA">
            <w:pPr>
              <w:rPr>
                <w:lang w:val="en-US"/>
              </w:rPr>
            </w:pPr>
          </w:p>
          <w:p w:rsidR="00550EFA" w:rsidRDefault="00550EFA" w:rsidP="00550EFA">
            <w:pPr>
              <w:rPr>
                <w:lang w:val="en-US"/>
              </w:rPr>
            </w:pPr>
            <w:r w:rsidRPr="00AF6791">
              <w:rPr>
                <w:lang w:val="en-US"/>
              </w:rPr>
              <w:t>Within its responsibilities and powers, the Board of Directors may enact Board Regulations. Such Board Regulations may provide for qualified attendance quorums and qualified majority thresholds for important decisions of the Board of Directors.</w:t>
            </w:r>
          </w:p>
          <w:p w:rsidR="00150211" w:rsidRDefault="00150211" w:rsidP="00550EFA">
            <w:pPr>
              <w:rPr>
                <w:lang w:val="en-US"/>
              </w:rPr>
            </w:pPr>
          </w:p>
          <w:p w:rsidR="00150211" w:rsidRDefault="00150211" w:rsidP="00550EFA">
            <w:pPr>
              <w:rPr>
                <w:lang w:val="en-US"/>
              </w:rPr>
            </w:pPr>
          </w:p>
          <w:p w:rsidR="00150211" w:rsidRPr="00AF6791" w:rsidRDefault="00150211" w:rsidP="00550EFA">
            <w:pPr>
              <w:rPr>
                <w:lang w:val="en-US"/>
              </w:rPr>
            </w:pPr>
          </w:p>
          <w:p w:rsidR="00550EFA" w:rsidRPr="008A1ACE" w:rsidRDefault="00550EFA" w:rsidP="00550EFA">
            <w:pPr>
              <w:rPr>
                <w:noProof/>
                <w:lang w:val="en-US"/>
              </w:rPr>
            </w:pPr>
          </w:p>
        </w:tc>
      </w:tr>
      <w:tr w:rsidR="00550EFA" w:rsidRPr="00A07440" w:rsidTr="00F078C0">
        <w:trPr>
          <w:trHeight w:val="506"/>
        </w:trPr>
        <w:tc>
          <w:tcPr>
            <w:tcW w:w="4360" w:type="dxa"/>
          </w:tcPr>
          <w:p w:rsidR="00550EFA" w:rsidRPr="005A5DBF" w:rsidRDefault="00550EFA" w:rsidP="00550EFA">
            <w:pPr>
              <w:pStyle w:val="berschrift3"/>
              <w:rPr>
                <w:szCs w:val="20"/>
              </w:rPr>
            </w:pPr>
            <w:r>
              <w:t>Artikel 16</w:t>
            </w:r>
            <w:r>
              <w:br/>
            </w:r>
            <w:r w:rsidRPr="00AE2638">
              <w:rPr>
                <w:szCs w:val="20"/>
              </w:rPr>
              <w:t>Bestellung und Abberufung</w:t>
            </w:r>
          </w:p>
        </w:tc>
        <w:tc>
          <w:tcPr>
            <w:tcW w:w="4360" w:type="dxa"/>
          </w:tcPr>
          <w:p w:rsidR="00550EFA" w:rsidRPr="00A4050A" w:rsidRDefault="00550EFA" w:rsidP="00550EFA">
            <w:pPr>
              <w:pStyle w:val="berschrift3"/>
              <w:rPr>
                <w:noProof/>
              </w:rPr>
            </w:pPr>
            <w:r>
              <w:rPr>
                <w:noProof/>
              </w:rPr>
              <w:t>Article 16</w:t>
            </w:r>
            <w:r>
              <w:rPr>
                <w:noProof/>
              </w:rPr>
              <w:br/>
              <w:t>Appointment and Dismissal</w:t>
            </w:r>
          </w:p>
        </w:tc>
      </w:tr>
      <w:tr w:rsidR="00550EFA" w:rsidRPr="003309C7" w:rsidTr="00F078C0">
        <w:trPr>
          <w:trHeight w:val="506"/>
        </w:trPr>
        <w:tc>
          <w:tcPr>
            <w:tcW w:w="4360" w:type="dxa"/>
          </w:tcPr>
          <w:p w:rsidR="00550EFA" w:rsidRDefault="00550EFA" w:rsidP="00550EFA">
            <w:r w:rsidRPr="00250650">
              <w:t>Die Mitglieder des Verwaltungsrates werden durch die Generalversammlung jeweils für die Dauer von [</w:t>
            </w:r>
            <w:r w:rsidRPr="00133C13">
              <w:rPr>
                <w:rStyle w:val="Textproposal"/>
                <w:szCs w:val="20"/>
                <w:lang w:val="de-CH"/>
              </w:rPr>
              <w:t>einem Jahr</w:t>
            </w:r>
            <w:r w:rsidRPr="00250650">
              <w:t>] gewählt. Wiederwahl ist zulässig. Die Generalversammlung kann die Mitglieder des Verwaltungsrates mit absolutem Mehr der vertretenen Stimmen jederzeit abberufen.</w:t>
            </w:r>
          </w:p>
          <w:p w:rsidR="00550EFA" w:rsidRPr="00250650" w:rsidRDefault="00550EFA" w:rsidP="00550EFA"/>
          <w:p w:rsidR="00550EFA" w:rsidRPr="00250650" w:rsidRDefault="00550EFA" w:rsidP="00550EFA">
            <w:r w:rsidRPr="00250650">
              <w:t xml:space="preserve">Die Amtsdauer der Mitglieder des Verwaltungsrates endet am Schluss der </w:t>
            </w:r>
            <w:r w:rsidR="002225D7">
              <w:t>[</w:t>
            </w:r>
            <w:r w:rsidRPr="00250650">
              <w:t>nächsten</w:t>
            </w:r>
            <w:r w:rsidR="002225D7">
              <w:t>]</w:t>
            </w:r>
            <w:r w:rsidRPr="00250650">
              <w:t xml:space="preserve"> ordentlichen Generalversammlung. </w:t>
            </w:r>
          </w:p>
          <w:p w:rsidR="00550EFA" w:rsidRPr="007E4D8A" w:rsidRDefault="00550EFA" w:rsidP="00550EFA"/>
        </w:tc>
        <w:tc>
          <w:tcPr>
            <w:tcW w:w="4360" w:type="dxa"/>
          </w:tcPr>
          <w:p w:rsidR="00550EFA" w:rsidRPr="00AF6791" w:rsidRDefault="00550EFA" w:rsidP="00550EFA">
            <w:pPr>
              <w:rPr>
                <w:lang w:val="en-GB"/>
              </w:rPr>
            </w:pPr>
            <w:r w:rsidRPr="00AF6791">
              <w:rPr>
                <w:lang w:val="en-GB"/>
              </w:rPr>
              <w:t>The members of the Board of Directors are elected by the Meeting of Shareholders for a term of office of [one year]. Re-election is permissible. The Meeting of Shareholders may dismiss a member of the Board of Directors at any time by an affirmative vote of the absolute majority of all votes represented.</w:t>
            </w:r>
          </w:p>
          <w:p w:rsidR="00550EFA" w:rsidRPr="00424C57" w:rsidRDefault="00550EFA" w:rsidP="00550EFA">
            <w:pPr>
              <w:rPr>
                <w:lang w:val="en-GB"/>
              </w:rPr>
            </w:pPr>
          </w:p>
          <w:p w:rsidR="00550EFA" w:rsidRPr="00424C57" w:rsidRDefault="00550EFA" w:rsidP="00550EFA">
            <w:pPr>
              <w:rPr>
                <w:lang w:val="en-GB"/>
              </w:rPr>
            </w:pPr>
            <w:r w:rsidRPr="00EB6898">
              <w:rPr>
                <w:lang w:val="en-GB"/>
              </w:rPr>
              <w:t xml:space="preserve">The term of office of the members of the Board of Directors ends at the end of </w:t>
            </w:r>
            <w:r w:rsidRPr="00D81C5C">
              <w:rPr>
                <w:lang w:val="en-GB"/>
              </w:rPr>
              <w:t xml:space="preserve">the </w:t>
            </w:r>
            <w:r w:rsidR="002225D7">
              <w:rPr>
                <w:lang w:val="en-GB"/>
              </w:rPr>
              <w:t>[</w:t>
            </w:r>
            <w:r w:rsidRPr="00D81C5C">
              <w:rPr>
                <w:lang w:val="en-GB"/>
              </w:rPr>
              <w:t>following</w:t>
            </w:r>
            <w:r w:rsidR="002225D7">
              <w:rPr>
                <w:lang w:val="en-GB"/>
              </w:rPr>
              <w:t>]</w:t>
            </w:r>
            <w:r w:rsidRPr="00D81C5C">
              <w:rPr>
                <w:lang w:val="en-GB"/>
              </w:rPr>
              <w:t xml:space="preserve"> annual Meeting of Shareholders.</w:t>
            </w:r>
          </w:p>
          <w:p w:rsidR="00550EFA" w:rsidRPr="00A07440" w:rsidRDefault="00550EFA" w:rsidP="00550EFA">
            <w:pPr>
              <w:rPr>
                <w:noProof/>
                <w:lang w:val="en-US"/>
              </w:rPr>
            </w:pPr>
          </w:p>
        </w:tc>
      </w:tr>
      <w:tr w:rsidR="00550EFA" w:rsidRPr="00A07440" w:rsidTr="00F078C0">
        <w:trPr>
          <w:trHeight w:val="506"/>
        </w:trPr>
        <w:tc>
          <w:tcPr>
            <w:tcW w:w="4360" w:type="dxa"/>
          </w:tcPr>
          <w:p w:rsidR="00550EFA" w:rsidRPr="002E7485" w:rsidRDefault="00550EFA" w:rsidP="00550EFA">
            <w:pPr>
              <w:pStyle w:val="berschrift3"/>
            </w:pPr>
            <w:r>
              <w:t>Artikel 17</w:t>
            </w:r>
            <w:r>
              <w:br/>
            </w:r>
            <w:r>
              <w:rPr>
                <w:szCs w:val="20"/>
              </w:rPr>
              <w:t>S</w:t>
            </w:r>
            <w:r w:rsidRPr="00AE2638">
              <w:rPr>
                <w:szCs w:val="20"/>
              </w:rPr>
              <w:t>itzungen und Beschlussfassung</w:t>
            </w:r>
          </w:p>
        </w:tc>
        <w:tc>
          <w:tcPr>
            <w:tcW w:w="4360" w:type="dxa"/>
          </w:tcPr>
          <w:p w:rsidR="00550EFA" w:rsidRPr="00A4050A" w:rsidRDefault="00550EFA" w:rsidP="00550EFA">
            <w:pPr>
              <w:pStyle w:val="berschrift3"/>
              <w:rPr>
                <w:noProof/>
              </w:rPr>
            </w:pPr>
            <w:r>
              <w:rPr>
                <w:noProof/>
              </w:rPr>
              <w:t>Article 17</w:t>
            </w:r>
            <w:r>
              <w:rPr>
                <w:noProof/>
              </w:rPr>
              <w:br/>
              <w:t>Meetings and Resolutions</w:t>
            </w:r>
          </w:p>
        </w:tc>
      </w:tr>
      <w:tr w:rsidR="00550EFA" w:rsidRPr="003309C7" w:rsidTr="00F078C0">
        <w:trPr>
          <w:trHeight w:val="506"/>
        </w:trPr>
        <w:tc>
          <w:tcPr>
            <w:tcW w:w="4360" w:type="dxa"/>
          </w:tcPr>
          <w:p w:rsidR="00550EFA" w:rsidRDefault="00550EFA" w:rsidP="00550EFA">
            <w:r w:rsidRPr="00250650">
              <w:t>Sitzungen des Verwaltungsrates werden durch den Präsidenten oder, im Verhinderungsfalle, durch ein anderes Mitglied mittels schriftlicher Mitteilung (Brief, Fax oder E-Mail) so häufig einberufen, wie es die Geschäfte erfordern. Jedes Mitglied kann unter Angabe der Gründe vom Präsidenten die unverzügliche Einberufung einer Sitzung verlangen.</w:t>
            </w:r>
          </w:p>
          <w:p w:rsidR="00550EFA" w:rsidRPr="00250650" w:rsidRDefault="00550EFA" w:rsidP="00550EFA"/>
          <w:p w:rsidR="00550EFA" w:rsidRDefault="00550EFA" w:rsidP="00550EFA">
            <w:r w:rsidRPr="00250650">
              <w:t>Die Einberufung des Verwaltungsrates hat mindestens [</w:t>
            </w:r>
            <w:r w:rsidRPr="00851DE5">
              <w:rPr>
                <w:rStyle w:val="Textproposal"/>
                <w:szCs w:val="20"/>
                <w:lang w:val="de-CH"/>
              </w:rPr>
              <w:t>10</w:t>
            </w:r>
            <w:r w:rsidRPr="00250650">
              <w:t>] Tage vor dem Sitzungstage zu erfolgen. In dringenden Fällen kann diese Frist verkürzt werden.</w:t>
            </w:r>
          </w:p>
          <w:p w:rsidR="00550EFA" w:rsidRPr="00250650" w:rsidRDefault="00550EFA" w:rsidP="00550EFA"/>
          <w:p w:rsidR="00550EFA" w:rsidRDefault="00550EFA" w:rsidP="00550EFA">
            <w:r w:rsidRPr="00250650">
              <w:t xml:space="preserve">Der Verwaltungsrat fasst seine Beschlüsse in Sitzungen </w:t>
            </w:r>
            <w:r>
              <w:t xml:space="preserve">(einschliesslich über </w:t>
            </w:r>
            <w:r w:rsidRPr="00250650">
              <w:t>Telefon-</w:t>
            </w:r>
            <w:r>
              <w:t>,</w:t>
            </w:r>
            <w:r w:rsidRPr="00250650">
              <w:t xml:space="preserve"> Video</w:t>
            </w:r>
            <w:r>
              <w:t>- oder Computer</w:t>
            </w:r>
            <w:r w:rsidRPr="00250650">
              <w:t xml:space="preserve">konferenz </w:t>
            </w:r>
            <w:r>
              <w:t xml:space="preserve">oder andere direkte Kommunikationsmittel) </w:t>
            </w:r>
            <w:r w:rsidRPr="00250650">
              <w:t>oder, soweit der Vorschlag allen Mitgliedern des Verwaltungsrates unterbreitet worden ist und kein Mitglied mündliche Beratung im Rahmen einer Sitzung verlangt, auf dem Zirkularweg.</w:t>
            </w:r>
          </w:p>
          <w:p w:rsidR="00550EFA" w:rsidRPr="00250650" w:rsidRDefault="00550EFA" w:rsidP="00550EFA"/>
          <w:p w:rsidR="00550EFA" w:rsidRDefault="00550EFA" w:rsidP="00550EFA">
            <w:r w:rsidRPr="00250650">
              <w:t>An Sitzungen</w:t>
            </w:r>
            <w:r>
              <w:t xml:space="preserve"> (einschliesslich über </w:t>
            </w:r>
            <w:r w:rsidRPr="00250650">
              <w:t>Telefon-</w:t>
            </w:r>
            <w:r>
              <w:t>,</w:t>
            </w:r>
            <w:r w:rsidRPr="00250650">
              <w:t xml:space="preserve"> Video</w:t>
            </w:r>
            <w:r>
              <w:t>- oder Computer</w:t>
            </w:r>
            <w:r w:rsidRPr="00250650">
              <w:t xml:space="preserve">konferenz </w:t>
            </w:r>
            <w:r>
              <w:t>oder andere direkte Kommunikationsmittel)</w:t>
            </w:r>
            <w:r w:rsidRPr="00250650">
              <w:t xml:space="preserve"> kann der Verwaltungsrat gültig Beschlüsse fassen, falls ein im Organisationsreglement statuiertes Anwesenheitsquorum anw</w:t>
            </w:r>
            <w:r>
              <w:t>esend ist oder mittels Telefon-,</w:t>
            </w:r>
            <w:r w:rsidRPr="00250650">
              <w:t xml:space="preserve"> Video</w:t>
            </w:r>
            <w:r>
              <w:t>- oder Computer</w:t>
            </w:r>
            <w:r w:rsidRPr="00250650">
              <w:t xml:space="preserve">konferenz </w:t>
            </w:r>
            <w:r>
              <w:t>oder andere direkte Kommunikationsmittel</w:t>
            </w:r>
            <w:r w:rsidRPr="00250650">
              <w:t xml:space="preserve"> teilnimmt. Dieses Quorum ist nicht notwendig für die Feststellung über </w:t>
            </w:r>
            <w:r>
              <w:t xml:space="preserve">eine von der Generalversammlung und/oder dem Verwaltungsrat beschlossene </w:t>
            </w:r>
            <w:r w:rsidRPr="00250650">
              <w:t>Kapitalerhöhung und die entsprechende Statutenänderung (insbes. Art. 651 Abs. 4, 651a, 652e, 652g und 653g OR).</w:t>
            </w:r>
          </w:p>
          <w:p w:rsidR="00550EFA" w:rsidRPr="00250650" w:rsidRDefault="00550EFA" w:rsidP="00550EFA"/>
          <w:p w:rsidR="00550EFA" w:rsidRDefault="00550EFA" w:rsidP="00550EFA">
            <w:r w:rsidRPr="00250650">
              <w:t>Soweit nicht ein höheres Zustimmungsquorum in einem entsprechenden Reglement festgelegt ist, fasst der Verwaltungsrat seine Beschlüsse mit dem absoluten Mehr der abgegebenen Stimmen. Bei Stimmengleichheit hat der Vorsitzende [</w:t>
            </w:r>
            <w:r w:rsidRPr="00851DE5">
              <w:rPr>
                <w:rStyle w:val="Textproposal"/>
                <w:szCs w:val="20"/>
                <w:lang w:val="de-CH"/>
              </w:rPr>
              <w:t>keinen]/[den</w:t>
            </w:r>
            <w:r w:rsidRPr="00250650">
              <w:t>] Stichentscheid.</w:t>
            </w:r>
          </w:p>
          <w:p w:rsidR="00550EFA" w:rsidRPr="00250650" w:rsidRDefault="00550EFA" w:rsidP="00550EFA"/>
          <w:p w:rsidR="00550EFA" w:rsidRPr="00250650" w:rsidRDefault="00550EFA" w:rsidP="00550EFA">
            <w:r w:rsidRPr="00250650">
              <w:t>Über die Verhandlungen und Beschlüsse ist ein Protokoll zu führen, das vom Präsidenten und vom Sekretär unterzeichnet wird.</w:t>
            </w:r>
          </w:p>
          <w:p w:rsidR="00550EFA" w:rsidRDefault="00550EFA" w:rsidP="00550EFA"/>
        </w:tc>
        <w:tc>
          <w:tcPr>
            <w:tcW w:w="4360" w:type="dxa"/>
          </w:tcPr>
          <w:p w:rsidR="00550EFA" w:rsidRDefault="00550EFA" w:rsidP="00550EFA">
            <w:pPr>
              <w:rPr>
                <w:lang w:val="en-GB"/>
              </w:rPr>
            </w:pPr>
            <w:r w:rsidRPr="00AF6791">
              <w:rPr>
                <w:lang w:val="en-GB"/>
              </w:rPr>
              <w:t>Meetings of the Board of Directors shall be called by its chairman or, if he is prevented from doing so, by any other member, by means of written notification (letter, fax or e-mail) as often as business matters require. Any member may request the chairman to call a meeting without delay, subject to stating the grounds for such requests.</w:t>
            </w:r>
          </w:p>
          <w:p w:rsidR="00550EFA" w:rsidRPr="00AF6791" w:rsidRDefault="00550EFA" w:rsidP="00550EFA">
            <w:pPr>
              <w:rPr>
                <w:lang w:val="en-GB"/>
              </w:rPr>
            </w:pPr>
          </w:p>
          <w:p w:rsidR="00550EFA" w:rsidRDefault="00550EFA" w:rsidP="00550EFA">
            <w:pPr>
              <w:rPr>
                <w:lang w:val="en-US"/>
              </w:rPr>
            </w:pPr>
            <w:r w:rsidRPr="00AF6791">
              <w:rPr>
                <w:lang w:val="en-US"/>
              </w:rPr>
              <w:t>A meeting of the Board of Directors shall be called at least [10] days prior to the day of the meeting. This period may be shortened in cases of urgency.</w:t>
            </w:r>
          </w:p>
          <w:p w:rsidR="00550EFA" w:rsidRPr="00AF6791" w:rsidRDefault="00550EFA" w:rsidP="00550EFA">
            <w:pPr>
              <w:rPr>
                <w:lang w:val="en-US"/>
              </w:rPr>
            </w:pPr>
          </w:p>
          <w:p w:rsidR="00550EFA" w:rsidRDefault="00550EFA" w:rsidP="00550EFA">
            <w:pPr>
              <w:rPr>
                <w:lang w:val="en-US"/>
              </w:rPr>
            </w:pPr>
            <w:r w:rsidRPr="00AF6791">
              <w:rPr>
                <w:lang w:val="en-US"/>
              </w:rPr>
              <w:t>The Board of Directors passes its resolutions at meetings (including meetings held by telephone, video or computer conference or other means of direct communication) or, subject to the proposal being submitted to all members of the Board of Directors and no member requesting an oral discussion at a formal meeting, by way of circular letter.</w:t>
            </w:r>
          </w:p>
          <w:p w:rsidR="00550EFA" w:rsidRPr="00AF6791" w:rsidRDefault="00550EFA" w:rsidP="00550EFA">
            <w:pPr>
              <w:rPr>
                <w:lang w:val="en-US"/>
              </w:rPr>
            </w:pPr>
          </w:p>
          <w:p w:rsidR="00550EFA" w:rsidRDefault="00550EFA" w:rsidP="00550EFA">
            <w:pPr>
              <w:rPr>
                <w:lang w:val="en-GB"/>
              </w:rPr>
            </w:pPr>
            <w:r w:rsidRPr="00AF6791">
              <w:rPr>
                <w:lang w:val="en-GB"/>
              </w:rPr>
              <w:t xml:space="preserve">The Board of Directors may pass resolutions at meetings </w:t>
            </w:r>
            <w:r w:rsidRPr="00AF6791">
              <w:rPr>
                <w:lang w:val="en-US"/>
              </w:rPr>
              <w:t>(including meetings held by telephone, video or computer conference or other means of direct communication),</w:t>
            </w:r>
            <w:r w:rsidRPr="00AF6791">
              <w:rPr>
                <w:lang w:val="en-GB"/>
              </w:rPr>
              <w:t xml:space="preserve"> if the quorum of attendance set forth in the Board Regulations is met at the meeting or the relevant number of members are present via </w:t>
            </w:r>
            <w:r w:rsidRPr="00AF6791">
              <w:rPr>
                <w:lang w:val="en-US"/>
              </w:rPr>
              <w:t>telephone, video or computer conference or other means of direct communication</w:t>
            </w:r>
            <w:r w:rsidRPr="00AF6791">
              <w:rPr>
                <w:lang w:val="en-GB"/>
              </w:rPr>
              <w:t>. This quorum is not necessary for meetings at which the Board merely confirms the execution of a capital increase and resolves on changes of the Articles in connection with a share capital increase resolved by the General Meeting of Shareholders and/or the Board (in particular art. 651 para. 4, 651a, 652e, 652g and 653g CO).</w:t>
            </w:r>
          </w:p>
          <w:p w:rsidR="00550EFA" w:rsidRPr="00AF6791" w:rsidRDefault="00550EFA" w:rsidP="00550EFA">
            <w:pPr>
              <w:rPr>
                <w:lang w:val="en-GB"/>
              </w:rPr>
            </w:pPr>
          </w:p>
          <w:p w:rsidR="00550EFA" w:rsidRDefault="00550EFA" w:rsidP="00550EFA">
            <w:pPr>
              <w:rPr>
                <w:lang w:val="en-GB"/>
              </w:rPr>
            </w:pPr>
            <w:r w:rsidRPr="00AF6791">
              <w:rPr>
                <w:lang w:val="en-GB"/>
              </w:rPr>
              <w:t>Unless higher majority thresholds are set forth in the Board Regulations, the Board of Directors passes its resolutions by an absolute majority of the votes cast. In the event of a tie, the chairman of the Board of Directors has [</w:t>
            </w:r>
            <w:r w:rsidRPr="00AF6791">
              <w:rPr>
                <w:rStyle w:val="Textproposal"/>
                <w:rFonts w:cs="Arial"/>
              </w:rPr>
              <w:t>the]/[no</w:t>
            </w:r>
            <w:r w:rsidRPr="00AF6791">
              <w:rPr>
                <w:lang w:val="en-GB"/>
              </w:rPr>
              <w:t>] casting vote.</w:t>
            </w:r>
          </w:p>
          <w:p w:rsidR="00550EFA" w:rsidRPr="00AF6791" w:rsidRDefault="00550EFA" w:rsidP="00550EFA">
            <w:pPr>
              <w:rPr>
                <w:lang w:val="en-GB"/>
              </w:rPr>
            </w:pPr>
          </w:p>
          <w:p w:rsidR="00550EFA" w:rsidRPr="00AF6791" w:rsidRDefault="00550EFA" w:rsidP="00550EFA">
            <w:pPr>
              <w:rPr>
                <w:lang w:val="en-US"/>
              </w:rPr>
            </w:pPr>
            <w:r w:rsidRPr="00AF6791">
              <w:rPr>
                <w:lang w:val="en-US"/>
              </w:rPr>
              <w:t xml:space="preserve">The discussions and the resolutions of the Board of Directors shall be </w:t>
            </w:r>
            <w:proofErr w:type="spellStart"/>
            <w:r w:rsidRPr="00AF6791">
              <w:rPr>
                <w:lang w:val="en-US"/>
              </w:rPr>
              <w:t>minuted</w:t>
            </w:r>
            <w:proofErr w:type="spellEnd"/>
            <w:r w:rsidRPr="00AF6791">
              <w:rPr>
                <w:lang w:val="en-US"/>
              </w:rPr>
              <w:t>. The minutes shall be signed by the chairman and the secretary.</w:t>
            </w:r>
          </w:p>
          <w:p w:rsidR="00550EFA" w:rsidRPr="00384620" w:rsidRDefault="00550EFA" w:rsidP="00550EFA">
            <w:pPr>
              <w:rPr>
                <w:noProof/>
                <w:lang w:val="en-US"/>
              </w:rPr>
            </w:pPr>
          </w:p>
        </w:tc>
      </w:tr>
      <w:tr w:rsidR="00550EFA" w:rsidRPr="00A07440" w:rsidTr="00F078C0">
        <w:trPr>
          <w:trHeight w:val="506"/>
        </w:trPr>
        <w:tc>
          <w:tcPr>
            <w:tcW w:w="4360" w:type="dxa"/>
          </w:tcPr>
          <w:p w:rsidR="00550EFA" w:rsidRPr="005A5DBF" w:rsidRDefault="00550EFA" w:rsidP="00550EFA">
            <w:pPr>
              <w:pStyle w:val="berschrift3"/>
              <w:rPr>
                <w:szCs w:val="20"/>
              </w:rPr>
            </w:pPr>
            <w:r>
              <w:t>Artikel 18</w:t>
            </w:r>
            <w:r>
              <w:br/>
            </w:r>
            <w:r>
              <w:rPr>
                <w:szCs w:val="20"/>
              </w:rPr>
              <w:t>Befugnisse</w:t>
            </w:r>
          </w:p>
        </w:tc>
        <w:tc>
          <w:tcPr>
            <w:tcW w:w="4360" w:type="dxa"/>
          </w:tcPr>
          <w:p w:rsidR="00550EFA" w:rsidRPr="00A4050A" w:rsidRDefault="00550EFA" w:rsidP="00550EFA">
            <w:pPr>
              <w:pStyle w:val="berschrift3"/>
              <w:rPr>
                <w:noProof/>
              </w:rPr>
            </w:pPr>
            <w:r>
              <w:rPr>
                <w:noProof/>
              </w:rPr>
              <w:t>Article 18</w:t>
            </w:r>
            <w:r>
              <w:rPr>
                <w:noProof/>
              </w:rPr>
              <w:br/>
              <w:t>Powers</w:t>
            </w:r>
          </w:p>
        </w:tc>
      </w:tr>
      <w:tr w:rsidR="00550EFA" w:rsidRPr="003309C7" w:rsidTr="00F078C0">
        <w:trPr>
          <w:trHeight w:val="506"/>
        </w:trPr>
        <w:tc>
          <w:tcPr>
            <w:tcW w:w="4360" w:type="dxa"/>
          </w:tcPr>
          <w:p w:rsidR="00550EFA" w:rsidRDefault="00550EFA" w:rsidP="00550EFA">
            <w:r w:rsidRPr="00AE2638">
              <w:t>Er hat folgende unübertragbare und unentziehbare Aufgaben:</w:t>
            </w:r>
          </w:p>
          <w:p w:rsidR="00550EFA" w:rsidRDefault="00550EFA" w:rsidP="00550EFA"/>
          <w:p w:rsidR="00550EFA" w:rsidRPr="00D47E38" w:rsidRDefault="00550EFA" w:rsidP="00110929">
            <w:pPr>
              <w:pStyle w:val="Liste1231"/>
              <w:numPr>
                <w:ilvl w:val="0"/>
                <w:numId w:val="39"/>
              </w:numPr>
              <w:tabs>
                <w:tab w:val="clear" w:pos="709"/>
                <w:tab w:val="num" w:pos="426"/>
              </w:tabs>
              <w:spacing w:after="120" w:line="240" w:lineRule="auto"/>
              <w:ind w:left="425" w:hanging="425"/>
              <w:rPr>
                <w:rStyle w:val="Textproposal"/>
                <w:lang w:val="de-CH"/>
              </w:rPr>
            </w:pPr>
            <w:r w:rsidRPr="00D47E38">
              <w:rPr>
                <w:rStyle w:val="Textproposal"/>
                <w:lang w:val="de-CH"/>
              </w:rPr>
              <w:t>die Oberleitung der Gesellschaft und die Erteilung der nötigen Weisungen;</w:t>
            </w:r>
          </w:p>
          <w:p w:rsidR="00550EFA" w:rsidRPr="009A47FF" w:rsidRDefault="00550EFA" w:rsidP="00110929">
            <w:pPr>
              <w:pStyle w:val="Liste1231"/>
              <w:tabs>
                <w:tab w:val="clear" w:pos="709"/>
                <w:tab w:val="num" w:pos="426"/>
              </w:tabs>
              <w:spacing w:after="120" w:line="240" w:lineRule="auto"/>
              <w:ind w:left="425" w:hanging="425"/>
              <w:rPr>
                <w:rStyle w:val="Textproposal"/>
                <w:lang w:val="de-CH"/>
              </w:rPr>
            </w:pPr>
            <w:r w:rsidRPr="009A47FF">
              <w:rPr>
                <w:rStyle w:val="Textproposal"/>
                <w:lang w:val="de-CH"/>
              </w:rPr>
              <w:t>die Festlegung der Organisation;</w:t>
            </w:r>
          </w:p>
          <w:p w:rsidR="00550EFA" w:rsidRPr="000B04E6" w:rsidRDefault="00550EFA" w:rsidP="00110929">
            <w:pPr>
              <w:pStyle w:val="Liste1231"/>
              <w:tabs>
                <w:tab w:val="clear" w:pos="709"/>
                <w:tab w:val="num" w:pos="426"/>
              </w:tabs>
              <w:spacing w:after="120" w:line="240" w:lineRule="auto"/>
              <w:ind w:left="425" w:hanging="425"/>
              <w:rPr>
                <w:rStyle w:val="Textproposal"/>
                <w:lang w:val="de-CH"/>
              </w:rPr>
            </w:pPr>
            <w:r w:rsidRPr="009A47FF">
              <w:rPr>
                <w:rStyle w:val="Textproposal"/>
                <w:lang w:val="de-CH"/>
              </w:rPr>
              <w:t>die Ausgestaltung de</w:t>
            </w:r>
            <w:r w:rsidRPr="000B04E6">
              <w:rPr>
                <w:rStyle w:val="Textproposal"/>
                <w:lang w:val="de-CH"/>
              </w:rPr>
              <w:t>s Rechnungswesens, der Finanzkontrolle sowie die Finanzplanung, sofern dies für die Führung der Gesellschaft notwendig ist;</w:t>
            </w:r>
          </w:p>
          <w:p w:rsidR="00550EFA" w:rsidRDefault="00550EFA" w:rsidP="00110929">
            <w:pPr>
              <w:pStyle w:val="Liste1231"/>
              <w:tabs>
                <w:tab w:val="clear" w:pos="709"/>
                <w:tab w:val="num" w:pos="426"/>
              </w:tabs>
              <w:spacing w:after="120" w:line="240" w:lineRule="auto"/>
              <w:ind w:left="425" w:hanging="425"/>
              <w:rPr>
                <w:rStyle w:val="Textproposal"/>
                <w:lang w:val="de-CH"/>
              </w:rPr>
            </w:pPr>
            <w:r w:rsidRPr="009A47FF">
              <w:rPr>
                <w:rStyle w:val="Textproposal"/>
                <w:lang w:val="de-CH"/>
              </w:rPr>
              <w:t>die Ernennung und Abberufung der mit der Geschäftsführung und der Vertretung betrauten Personen;</w:t>
            </w:r>
          </w:p>
          <w:p w:rsidR="00550EFA" w:rsidRPr="009A47FF" w:rsidRDefault="00550EFA" w:rsidP="00110929">
            <w:pPr>
              <w:pStyle w:val="Liste1231"/>
              <w:tabs>
                <w:tab w:val="clear" w:pos="709"/>
                <w:tab w:val="num" w:pos="426"/>
              </w:tabs>
              <w:spacing w:after="120" w:line="240" w:lineRule="auto"/>
              <w:ind w:left="425" w:hanging="425"/>
              <w:rPr>
                <w:rStyle w:val="Textproposal"/>
                <w:lang w:val="de-CH"/>
              </w:rPr>
            </w:pPr>
            <w:r w:rsidRPr="009A47FF">
              <w:rPr>
                <w:rStyle w:val="Textproposal"/>
                <w:lang w:val="de-CH"/>
              </w:rPr>
              <w:t>die Oberaufsicht über die mit der Geschäftsführung betrauten Personen, namentlich im Hinblick auf die Befolgung der Gesetze, Statuten, Reglemente und Weisungen;</w:t>
            </w:r>
          </w:p>
          <w:p w:rsidR="00550EFA" w:rsidRPr="009A47FF" w:rsidRDefault="00550EFA" w:rsidP="00110929">
            <w:pPr>
              <w:pStyle w:val="Liste1231"/>
              <w:tabs>
                <w:tab w:val="clear" w:pos="709"/>
                <w:tab w:val="num" w:pos="426"/>
              </w:tabs>
              <w:spacing w:after="120" w:line="240" w:lineRule="auto"/>
              <w:ind w:left="425" w:hanging="425"/>
              <w:rPr>
                <w:rStyle w:val="Textproposal"/>
              </w:rPr>
            </w:pPr>
            <w:r w:rsidRPr="009A47FF">
              <w:rPr>
                <w:rStyle w:val="Textproposal"/>
              </w:rPr>
              <w:t xml:space="preserve">die </w:t>
            </w:r>
            <w:proofErr w:type="spellStart"/>
            <w:r w:rsidRPr="009A47FF">
              <w:rPr>
                <w:rStyle w:val="Textproposal"/>
              </w:rPr>
              <w:t>Erstellung</w:t>
            </w:r>
            <w:proofErr w:type="spellEnd"/>
            <w:r w:rsidRPr="009A47FF">
              <w:rPr>
                <w:rStyle w:val="Textproposal"/>
              </w:rPr>
              <w:t xml:space="preserve"> des </w:t>
            </w:r>
            <w:proofErr w:type="spellStart"/>
            <w:r w:rsidRPr="009A47FF">
              <w:rPr>
                <w:rStyle w:val="Textproposal"/>
              </w:rPr>
              <w:t>Geschäftsberichtes</w:t>
            </w:r>
            <w:proofErr w:type="spellEnd"/>
            <w:r w:rsidRPr="009A47FF">
              <w:rPr>
                <w:rStyle w:val="Textproposal"/>
              </w:rPr>
              <w:t>;</w:t>
            </w:r>
          </w:p>
          <w:p w:rsidR="00550EFA" w:rsidRPr="009A47FF" w:rsidRDefault="00550EFA" w:rsidP="00110929">
            <w:pPr>
              <w:pStyle w:val="Liste1231"/>
              <w:tabs>
                <w:tab w:val="clear" w:pos="709"/>
                <w:tab w:val="num" w:pos="426"/>
              </w:tabs>
              <w:spacing w:after="120" w:line="240" w:lineRule="auto"/>
              <w:ind w:left="425" w:hanging="425"/>
              <w:rPr>
                <w:rStyle w:val="Textproposal"/>
                <w:lang w:val="de-CH"/>
              </w:rPr>
            </w:pPr>
            <w:r w:rsidRPr="009A47FF">
              <w:rPr>
                <w:rStyle w:val="Textproposal"/>
                <w:lang w:val="de-CH"/>
              </w:rPr>
              <w:t>die Vorbereitung der Generalversammlung und die Ausführung ihrer Beschlüsse;</w:t>
            </w:r>
          </w:p>
          <w:p w:rsidR="00550EFA" w:rsidRPr="00D47E38" w:rsidRDefault="00550EFA" w:rsidP="00110929">
            <w:pPr>
              <w:pStyle w:val="Liste1231"/>
              <w:tabs>
                <w:tab w:val="clear" w:pos="709"/>
                <w:tab w:val="num" w:pos="426"/>
              </w:tabs>
              <w:spacing w:after="120" w:line="240" w:lineRule="auto"/>
              <w:ind w:left="425" w:hanging="425"/>
              <w:rPr>
                <w:rStyle w:val="Textproposal"/>
                <w:rFonts w:ascii="Times New Roman" w:hAnsi="Times New Roman"/>
                <w:sz w:val="22"/>
                <w:szCs w:val="24"/>
                <w:lang w:val="de-CH"/>
              </w:rPr>
            </w:pPr>
            <w:r w:rsidRPr="009A47FF">
              <w:rPr>
                <w:rStyle w:val="Textproposal"/>
                <w:lang w:val="de-CH"/>
              </w:rPr>
              <w:t>die Benachrichtigung des Richters im Falle der Überschuldung.</w:t>
            </w:r>
          </w:p>
          <w:p w:rsidR="00110929" w:rsidRDefault="00110929" w:rsidP="00550EFA"/>
          <w:p w:rsidR="00550EFA" w:rsidRDefault="00550EFA" w:rsidP="00550EFA">
            <w:r w:rsidRPr="00250650">
              <w:t>Der Verwaltungsrat ist zudem in allen Angelegenheiten und für alle Beschlüsse zuständig, die nicht nach zwingendem Recht oder den Statuten der Generalversammlung zugewiesen sind.</w:t>
            </w:r>
          </w:p>
          <w:p w:rsidR="00550EFA" w:rsidRPr="00250650" w:rsidRDefault="00550EFA" w:rsidP="00550EFA"/>
          <w:p w:rsidR="00550EFA" w:rsidRPr="00250650" w:rsidRDefault="00550EFA" w:rsidP="00550EFA">
            <w:r w:rsidRPr="00250650">
              <w:t>Der Verwaltungsrat kann die Vorbereitung und Ausführung seiner Beschlüsse oder die Überwachung von Geschäften Ausschüssen oder einzelnen Mitgliedern zuweisen. Er hat für eine angemessene Berichterstattung an seine Mitglieder zu sorgen.</w:t>
            </w:r>
          </w:p>
          <w:p w:rsidR="00550EFA" w:rsidRPr="00D47E38" w:rsidRDefault="00550EFA" w:rsidP="00550EFA">
            <w:pPr>
              <w:rPr>
                <w:rFonts w:ascii="Times New Roman" w:hAnsi="Times New Roman"/>
                <w:sz w:val="22"/>
                <w:szCs w:val="24"/>
              </w:rPr>
            </w:pPr>
          </w:p>
        </w:tc>
        <w:tc>
          <w:tcPr>
            <w:tcW w:w="4360" w:type="dxa"/>
          </w:tcPr>
          <w:p w:rsidR="00550EFA" w:rsidRDefault="00550EFA" w:rsidP="00550EFA">
            <w:pPr>
              <w:rPr>
                <w:lang w:val="en-US"/>
              </w:rPr>
            </w:pPr>
            <w:r w:rsidRPr="00A64E03">
              <w:rPr>
                <w:lang w:val="en-US"/>
              </w:rPr>
              <w:t xml:space="preserve">The Board of Directors has the following </w:t>
            </w:r>
            <w:r w:rsidRPr="00404D1F">
              <w:rPr>
                <w:lang w:val="en-US"/>
              </w:rPr>
              <w:t xml:space="preserve">non-delegable </w:t>
            </w:r>
            <w:r w:rsidRPr="00A64E03">
              <w:rPr>
                <w:lang w:val="en-US"/>
              </w:rPr>
              <w:t>and inalienable duties:</w:t>
            </w:r>
          </w:p>
          <w:p w:rsidR="00550EFA" w:rsidRPr="00010616" w:rsidRDefault="00550EFA" w:rsidP="00550EFA">
            <w:pPr>
              <w:rPr>
                <w:rStyle w:val="Textproposal"/>
                <w:lang w:val="en-US"/>
              </w:rPr>
            </w:pPr>
          </w:p>
          <w:p w:rsidR="00550EFA" w:rsidRPr="00550EFA" w:rsidRDefault="00550EFA" w:rsidP="00110929">
            <w:pPr>
              <w:pStyle w:val="Liste1231"/>
              <w:numPr>
                <w:ilvl w:val="0"/>
                <w:numId w:val="43"/>
              </w:numPr>
              <w:spacing w:after="120" w:line="240" w:lineRule="auto"/>
              <w:rPr>
                <w:lang w:val="en-GB"/>
              </w:rPr>
            </w:pPr>
            <w:r w:rsidRPr="00550EFA">
              <w:rPr>
                <w:lang w:val="en-GB"/>
              </w:rPr>
              <w:t>to ultimately manage the Company and issue the necessary directives;</w:t>
            </w:r>
          </w:p>
          <w:p w:rsidR="00550EFA" w:rsidRPr="00404D1F" w:rsidRDefault="00550EFA" w:rsidP="00110929">
            <w:pPr>
              <w:pStyle w:val="Liste1231"/>
              <w:spacing w:after="120" w:line="240" w:lineRule="auto"/>
              <w:rPr>
                <w:lang w:val="en-GB"/>
              </w:rPr>
            </w:pPr>
            <w:r w:rsidRPr="00404D1F">
              <w:rPr>
                <w:lang w:val="en-GB"/>
              </w:rPr>
              <w:t>to determine the Company's organization;</w:t>
            </w:r>
          </w:p>
          <w:p w:rsidR="00550EFA" w:rsidRPr="00737142" w:rsidRDefault="00550EFA" w:rsidP="00110929">
            <w:pPr>
              <w:pStyle w:val="Liste1231"/>
              <w:spacing w:after="120" w:line="240" w:lineRule="auto"/>
              <w:rPr>
                <w:lang w:val="en-GB"/>
              </w:rPr>
            </w:pPr>
            <w:r w:rsidRPr="00737142">
              <w:rPr>
                <w:lang w:val="en-GB"/>
              </w:rPr>
              <w:t xml:space="preserve">to structure the accounting system, the financial controls </w:t>
            </w:r>
            <w:r w:rsidRPr="00EF5809">
              <w:rPr>
                <w:lang w:val="en-GB"/>
              </w:rPr>
              <w:t>and, to the extent necessary for the management of the Company,</w:t>
            </w:r>
            <w:r>
              <w:rPr>
                <w:lang w:val="en-GB"/>
              </w:rPr>
              <w:t xml:space="preserve"> </w:t>
            </w:r>
            <w:r w:rsidRPr="00737142">
              <w:rPr>
                <w:lang w:val="en-GB"/>
              </w:rPr>
              <w:t>the financial plan</w:t>
            </w:r>
            <w:r>
              <w:rPr>
                <w:lang w:val="en-GB"/>
              </w:rPr>
              <w:t>ning;</w:t>
            </w:r>
          </w:p>
          <w:p w:rsidR="00550EFA" w:rsidRPr="00737142" w:rsidRDefault="00550EFA" w:rsidP="00110929">
            <w:pPr>
              <w:pStyle w:val="Liste1231"/>
              <w:spacing w:after="120" w:line="240" w:lineRule="auto"/>
              <w:rPr>
                <w:lang w:val="en-GB"/>
              </w:rPr>
            </w:pPr>
            <w:r w:rsidRPr="00737142">
              <w:rPr>
                <w:lang w:val="en-GB"/>
              </w:rPr>
              <w:t>to appoint and remove the persons entrusted with the management and representation of the Company;</w:t>
            </w:r>
          </w:p>
          <w:p w:rsidR="00550EFA" w:rsidRDefault="00550EFA" w:rsidP="00110929">
            <w:pPr>
              <w:pStyle w:val="Liste1231"/>
              <w:spacing w:after="120" w:line="240" w:lineRule="auto"/>
              <w:rPr>
                <w:lang w:val="en-GB"/>
              </w:rPr>
            </w:pPr>
            <w:r w:rsidRPr="00737142">
              <w:rPr>
                <w:lang w:val="en-GB"/>
              </w:rPr>
              <w:t>to exercise the ultimate supervision over the persons entrusted with the management, in particular with respect to compliance with the law and with the Articles of Incorporation, regulations and directives</w:t>
            </w:r>
            <w:r>
              <w:rPr>
                <w:lang w:val="en-GB"/>
              </w:rPr>
              <w:t>;</w:t>
            </w:r>
          </w:p>
          <w:p w:rsidR="00550EFA" w:rsidRPr="00EF5809" w:rsidRDefault="00550EFA" w:rsidP="00110929">
            <w:pPr>
              <w:pStyle w:val="Liste1231"/>
              <w:spacing w:after="120" w:line="240" w:lineRule="auto"/>
              <w:rPr>
                <w:lang w:val="en-GB"/>
              </w:rPr>
            </w:pPr>
            <w:r>
              <w:rPr>
                <w:lang w:val="en-GB"/>
              </w:rPr>
              <w:t>to prepare</w:t>
            </w:r>
            <w:r w:rsidRPr="00EF5809">
              <w:rPr>
                <w:lang w:val="en-GB"/>
              </w:rPr>
              <w:t xml:space="preserve"> the </w:t>
            </w:r>
            <w:r>
              <w:rPr>
                <w:lang w:val="en-GB"/>
              </w:rPr>
              <w:t>annual</w:t>
            </w:r>
            <w:r w:rsidRPr="00EF5809">
              <w:rPr>
                <w:lang w:val="en-GB"/>
              </w:rPr>
              <w:t xml:space="preserve"> report;</w:t>
            </w:r>
          </w:p>
          <w:p w:rsidR="00550EFA" w:rsidRPr="00EF5809" w:rsidRDefault="00550EFA" w:rsidP="00110929">
            <w:pPr>
              <w:pStyle w:val="Liste1231"/>
              <w:spacing w:after="120" w:line="240" w:lineRule="auto"/>
              <w:rPr>
                <w:lang w:val="en-GB"/>
              </w:rPr>
            </w:pPr>
            <w:r>
              <w:rPr>
                <w:lang w:val="en-GB"/>
              </w:rPr>
              <w:t xml:space="preserve">to prepare </w:t>
            </w:r>
            <w:r w:rsidRPr="00EF5809">
              <w:rPr>
                <w:lang w:val="en-GB"/>
              </w:rPr>
              <w:t xml:space="preserve">the Meeting of Shareholders and </w:t>
            </w:r>
            <w:r>
              <w:rPr>
                <w:lang w:val="en-GB"/>
              </w:rPr>
              <w:t>to implement</w:t>
            </w:r>
            <w:r w:rsidRPr="00EF5809">
              <w:rPr>
                <w:lang w:val="en-GB"/>
              </w:rPr>
              <w:t xml:space="preserve"> its resolutions;</w:t>
            </w:r>
            <w:r>
              <w:rPr>
                <w:lang w:val="en-GB"/>
              </w:rPr>
              <w:t xml:space="preserve"> and</w:t>
            </w:r>
          </w:p>
          <w:p w:rsidR="00550EFA" w:rsidRDefault="00550EFA" w:rsidP="00110929">
            <w:pPr>
              <w:pStyle w:val="Liste1231"/>
              <w:spacing w:after="120" w:line="240" w:lineRule="auto"/>
              <w:rPr>
                <w:lang w:val="en-GB"/>
              </w:rPr>
            </w:pPr>
            <w:r w:rsidRPr="00737142">
              <w:rPr>
                <w:lang w:val="en-GB"/>
              </w:rPr>
              <w:t>to notify the judge in case of over-indebtedness.</w:t>
            </w:r>
          </w:p>
          <w:p w:rsidR="00550EFA" w:rsidRDefault="00550EFA" w:rsidP="00550EFA">
            <w:pPr>
              <w:rPr>
                <w:lang w:val="en-US"/>
              </w:rPr>
            </w:pPr>
            <w:r w:rsidRPr="00AF6791">
              <w:rPr>
                <w:lang w:val="en-US"/>
              </w:rPr>
              <w:t>The Board of Directors shall also decide on all matters which are not by mandatory law or by the Articles of Incorporation reserved for decision by the Meeting of Shareholders.</w:t>
            </w:r>
          </w:p>
          <w:p w:rsidR="00550EFA" w:rsidRPr="00AF6791" w:rsidRDefault="00550EFA" w:rsidP="00550EFA">
            <w:pPr>
              <w:rPr>
                <w:lang w:val="en-US"/>
              </w:rPr>
            </w:pPr>
          </w:p>
          <w:p w:rsidR="00550EFA" w:rsidRPr="00550EFA" w:rsidRDefault="00550EFA" w:rsidP="00550EFA">
            <w:pPr>
              <w:rPr>
                <w:rFonts w:cs="Arial"/>
                <w:noProof/>
                <w:lang w:val="en-US"/>
              </w:rPr>
            </w:pPr>
            <w:r w:rsidRPr="00AF6791">
              <w:rPr>
                <w:lang w:val="en-US"/>
              </w:rPr>
              <w:t>The Board of Directors may delegate the preparation and the implementation of its resolutions or the supervision of business transactions to committees or individual members. The Board of Directors shall provide for adequate reporting to its members.</w:t>
            </w:r>
          </w:p>
        </w:tc>
      </w:tr>
      <w:tr w:rsidR="00BC0FC5" w:rsidRPr="003309C7" w:rsidTr="00F078C0">
        <w:trPr>
          <w:trHeight w:val="506"/>
        </w:trPr>
        <w:tc>
          <w:tcPr>
            <w:tcW w:w="4360" w:type="dxa"/>
          </w:tcPr>
          <w:p w:rsidR="00BC0FC5" w:rsidRPr="005A5DBF" w:rsidRDefault="00BC0FC5" w:rsidP="00BC0FC5">
            <w:pPr>
              <w:pStyle w:val="berschrift3"/>
              <w:rPr>
                <w:szCs w:val="20"/>
              </w:rPr>
            </w:pPr>
            <w:r>
              <w:t>Artikel 19</w:t>
            </w:r>
            <w:r>
              <w:br/>
            </w:r>
            <w:r w:rsidRPr="00AE2638">
              <w:rPr>
                <w:szCs w:val="20"/>
              </w:rPr>
              <w:t xml:space="preserve">Übertragung </w:t>
            </w:r>
            <w:smartTag w:uri="urn:schemas-microsoft-com:office:smarttags" w:element="stockticker">
              <w:r w:rsidRPr="00AE2638">
                <w:rPr>
                  <w:szCs w:val="20"/>
                </w:rPr>
                <w:t>der</w:t>
              </w:r>
            </w:smartTag>
            <w:r w:rsidRPr="00AE2638">
              <w:rPr>
                <w:szCs w:val="20"/>
              </w:rPr>
              <w:t xml:space="preserve"> Geschäftsführung</w:t>
            </w:r>
          </w:p>
        </w:tc>
        <w:tc>
          <w:tcPr>
            <w:tcW w:w="4360" w:type="dxa"/>
          </w:tcPr>
          <w:p w:rsidR="00BC0FC5" w:rsidRPr="00010616" w:rsidRDefault="00BC0FC5" w:rsidP="00BC0FC5">
            <w:pPr>
              <w:pStyle w:val="berschrift3"/>
              <w:rPr>
                <w:noProof/>
                <w:lang w:val="en-US"/>
              </w:rPr>
            </w:pPr>
            <w:r w:rsidRPr="00010616">
              <w:rPr>
                <w:noProof/>
                <w:lang w:val="en-US"/>
              </w:rPr>
              <w:t>Article 19</w:t>
            </w:r>
            <w:r w:rsidRPr="00010616">
              <w:rPr>
                <w:noProof/>
                <w:lang w:val="en-US"/>
              </w:rPr>
              <w:br/>
              <w:t>Delegation of Business M</w:t>
            </w:r>
            <w:r>
              <w:rPr>
                <w:noProof/>
                <w:lang w:val="en-US"/>
              </w:rPr>
              <w:t>anagement</w:t>
            </w:r>
          </w:p>
        </w:tc>
      </w:tr>
      <w:tr w:rsidR="00BC0FC5" w:rsidRPr="003309C7" w:rsidTr="00F078C0">
        <w:trPr>
          <w:trHeight w:val="506"/>
        </w:trPr>
        <w:tc>
          <w:tcPr>
            <w:tcW w:w="4360" w:type="dxa"/>
          </w:tcPr>
          <w:p w:rsidR="00BC0FC5" w:rsidRDefault="00BC0FC5" w:rsidP="00BC0FC5">
            <w:r w:rsidRPr="00250650">
              <w:t>Der Verwaltungsrat kann die Geschäftsführung nach Massgabe eines Organisationsreglements ganz oder zum Teil an einzelne Mitglieder oder an Dritte übertragen.</w:t>
            </w:r>
          </w:p>
          <w:p w:rsidR="00BC0FC5" w:rsidRPr="00250650" w:rsidRDefault="00BC0FC5" w:rsidP="00BC0FC5"/>
          <w:p w:rsidR="00BC0FC5" w:rsidRDefault="00BC0FC5" w:rsidP="00BC0FC5">
            <w:r w:rsidRPr="00250650">
              <w:t>Dieses Reglement ordnet die Geschäftsführung, bestimmt die hierfür erforderlichen Stellen, umschreibt deren Aufgaben und regelt insbesondere die Berichterstattung.</w:t>
            </w:r>
          </w:p>
          <w:p w:rsidR="00BC0FC5" w:rsidRPr="00250650" w:rsidRDefault="00BC0FC5" w:rsidP="00BC0FC5"/>
          <w:p w:rsidR="00BC0FC5" w:rsidRPr="00250650" w:rsidRDefault="00BC0FC5" w:rsidP="00BC0FC5">
            <w:r w:rsidRPr="00250650">
              <w:t>Soweit die Geschäftsführung nicht übertragen worden ist, steht sie allen Mitgliedern des Verwaltungsrates gesamthaft zu.</w:t>
            </w:r>
          </w:p>
          <w:p w:rsidR="00BC0FC5" w:rsidRDefault="00BC0FC5" w:rsidP="00BC0FC5"/>
          <w:p w:rsidR="00BC0FC5" w:rsidRPr="008849FE" w:rsidRDefault="00BC0FC5" w:rsidP="00BC0FC5"/>
        </w:tc>
        <w:tc>
          <w:tcPr>
            <w:tcW w:w="4360" w:type="dxa"/>
          </w:tcPr>
          <w:p w:rsidR="00BC0FC5" w:rsidRDefault="00BC0FC5" w:rsidP="00BC0FC5">
            <w:pPr>
              <w:rPr>
                <w:lang w:val="en-US"/>
              </w:rPr>
            </w:pPr>
            <w:r w:rsidRPr="00AF6791">
              <w:rPr>
                <w:lang w:val="en-GB"/>
              </w:rPr>
              <w:t>T</w:t>
            </w:r>
            <w:r w:rsidRPr="00AF6791">
              <w:rPr>
                <w:lang w:val="en-US"/>
              </w:rPr>
              <w:t>he Board of Directors is authorized to delegate the management of all or part of the Company's business to individual members or any third party in accordance with the Board Regulations.</w:t>
            </w:r>
          </w:p>
          <w:p w:rsidR="00BC0FC5" w:rsidRPr="00AF6791" w:rsidRDefault="00BC0FC5" w:rsidP="00BC0FC5">
            <w:pPr>
              <w:rPr>
                <w:lang w:val="en-US"/>
              </w:rPr>
            </w:pPr>
          </w:p>
          <w:p w:rsidR="00BC0FC5" w:rsidRDefault="00BC0FC5" w:rsidP="00BC0FC5">
            <w:pPr>
              <w:rPr>
                <w:lang w:val="en-US"/>
              </w:rPr>
            </w:pPr>
            <w:r w:rsidRPr="00AF6791">
              <w:rPr>
                <w:lang w:val="en-US"/>
              </w:rPr>
              <w:t>The Board Regulations govern the management of the Company, stipulate the positions required, define the duties associated with these positions and, in particular, determine the Company's internal reporting.</w:t>
            </w:r>
          </w:p>
          <w:p w:rsidR="00BC0FC5" w:rsidRPr="00AF6791" w:rsidRDefault="00BC0FC5" w:rsidP="00BC0FC5">
            <w:pPr>
              <w:rPr>
                <w:lang w:val="en-US"/>
              </w:rPr>
            </w:pPr>
          </w:p>
          <w:p w:rsidR="00BC0FC5" w:rsidRPr="00AF6791" w:rsidRDefault="00BC0FC5" w:rsidP="00BC0FC5">
            <w:pPr>
              <w:rPr>
                <w:lang w:val="en-US"/>
              </w:rPr>
            </w:pPr>
            <w:r w:rsidRPr="00AF6791">
              <w:rPr>
                <w:lang w:val="en-US"/>
              </w:rPr>
              <w:t>To the extent the management of the Company's business has not been delegated, such remains the joint responsibility of all the members of the Board of Directors.</w:t>
            </w:r>
          </w:p>
          <w:p w:rsidR="00BC0FC5" w:rsidRPr="00010616" w:rsidRDefault="00BC0FC5" w:rsidP="00BC0FC5">
            <w:pPr>
              <w:rPr>
                <w:noProof/>
                <w:lang w:val="en-US"/>
              </w:rPr>
            </w:pPr>
          </w:p>
        </w:tc>
      </w:tr>
      <w:tr w:rsidR="00BC0FC5" w:rsidRPr="00A07440" w:rsidTr="00F078C0">
        <w:trPr>
          <w:trHeight w:val="506"/>
        </w:trPr>
        <w:tc>
          <w:tcPr>
            <w:tcW w:w="4360" w:type="dxa"/>
          </w:tcPr>
          <w:p w:rsidR="00BC0FC5" w:rsidRPr="008849FE" w:rsidRDefault="00BC0FC5" w:rsidP="00BC0FC5">
            <w:pPr>
              <w:pStyle w:val="berschrift1"/>
              <w:numPr>
                <w:ilvl w:val="0"/>
                <w:numId w:val="10"/>
              </w:numPr>
              <w:ind w:left="426"/>
            </w:pPr>
            <w:r>
              <w:t>Revisionsstelle</w:t>
            </w:r>
          </w:p>
        </w:tc>
        <w:tc>
          <w:tcPr>
            <w:tcW w:w="4360" w:type="dxa"/>
          </w:tcPr>
          <w:p w:rsidR="00BC0FC5" w:rsidRPr="00A4050A" w:rsidRDefault="00BC0FC5" w:rsidP="00BC0FC5">
            <w:pPr>
              <w:pStyle w:val="berschrift1"/>
              <w:numPr>
                <w:ilvl w:val="0"/>
                <w:numId w:val="35"/>
              </w:numPr>
              <w:ind w:left="498"/>
              <w:rPr>
                <w:noProof/>
              </w:rPr>
            </w:pPr>
            <w:r>
              <w:rPr>
                <w:noProof/>
              </w:rPr>
              <w:t>the Auditors</w:t>
            </w:r>
          </w:p>
        </w:tc>
      </w:tr>
      <w:tr w:rsidR="00BC0FC5" w:rsidRPr="00A07440" w:rsidTr="00F078C0">
        <w:trPr>
          <w:trHeight w:val="506"/>
        </w:trPr>
        <w:tc>
          <w:tcPr>
            <w:tcW w:w="4360" w:type="dxa"/>
          </w:tcPr>
          <w:p w:rsidR="00BC0FC5" w:rsidRPr="008849FE" w:rsidRDefault="00BC0FC5" w:rsidP="00BC0FC5">
            <w:pPr>
              <w:pStyle w:val="berschrift3"/>
              <w:rPr>
                <w:szCs w:val="20"/>
              </w:rPr>
            </w:pPr>
            <w:r>
              <w:rPr>
                <w:szCs w:val="20"/>
              </w:rPr>
              <w:t>Artikel 20</w:t>
            </w:r>
            <w:r w:rsidRPr="00AE2638">
              <w:rPr>
                <w:szCs w:val="20"/>
              </w:rPr>
              <w:br/>
            </w:r>
            <w:r>
              <w:rPr>
                <w:szCs w:val="20"/>
              </w:rPr>
              <w:t>Revision</w:t>
            </w:r>
          </w:p>
        </w:tc>
        <w:tc>
          <w:tcPr>
            <w:tcW w:w="4360" w:type="dxa"/>
          </w:tcPr>
          <w:p w:rsidR="00BC0FC5" w:rsidRPr="00A4050A" w:rsidRDefault="00BC0FC5" w:rsidP="00BC0FC5">
            <w:pPr>
              <w:pStyle w:val="berschrift3"/>
              <w:rPr>
                <w:noProof/>
              </w:rPr>
            </w:pPr>
            <w:r>
              <w:rPr>
                <w:noProof/>
              </w:rPr>
              <w:t>Article 20</w:t>
            </w:r>
            <w:r>
              <w:rPr>
                <w:noProof/>
              </w:rPr>
              <w:br/>
              <w:t>Audit</w:t>
            </w:r>
          </w:p>
        </w:tc>
      </w:tr>
      <w:tr w:rsidR="00BC0FC5" w:rsidRPr="003309C7" w:rsidTr="00F078C0">
        <w:trPr>
          <w:trHeight w:val="506"/>
        </w:trPr>
        <w:tc>
          <w:tcPr>
            <w:tcW w:w="4360" w:type="dxa"/>
          </w:tcPr>
          <w:p w:rsidR="00BC0FC5" w:rsidRDefault="00BC0FC5" w:rsidP="00BC0FC5">
            <w:r w:rsidRPr="00AE2638">
              <w:t xml:space="preserve">Die Generalversammlung wählt für </w:t>
            </w:r>
            <w:r w:rsidRPr="004F06B3">
              <w:sym w:font="Symbol" w:char="F05B"/>
            </w:r>
            <w:r w:rsidRPr="008849FE">
              <w:rPr>
                <w:rStyle w:val="Textproposal"/>
                <w:rFonts w:cs="Arial"/>
                <w:szCs w:val="20"/>
                <w:lang w:val="de-CH"/>
              </w:rPr>
              <w:t>ein</w:t>
            </w:r>
            <w:r w:rsidRPr="004F06B3">
              <w:sym w:font="Symbol" w:char="F05D"/>
            </w:r>
            <w:r w:rsidRPr="004F06B3">
              <w:t xml:space="preserve"> Geschäftsjahr</w:t>
            </w:r>
            <w:r w:rsidRPr="00AE2638">
              <w:t xml:space="preserve"> eine Revisionsstelle. Wiederwahl ist möglich.</w:t>
            </w:r>
          </w:p>
          <w:p w:rsidR="00BC0FC5" w:rsidRPr="00AE2638" w:rsidRDefault="00BC0FC5" w:rsidP="00BC0FC5"/>
          <w:p w:rsidR="00BC0FC5" w:rsidRDefault="00BC0FC5" w:rsidP="00BC0FC5">
            <w:r w:rsidRPr="00AE2638">
              <w:t>Die Generalversammlung kann auf die Wahl einer Revisionsstelle verzichten, sofern:</w:t>
            </w:r>
          </w:p>
          <w:p w:rsidR="00BC0FC5" w:rsidRPr="00AE2638" w:rsidRDefault="00BC0FC5" w:rsidP="00BC0FC5"/>
          <w:p w:rsidR="00BC0FC5" w:rsidRPr="00AE2638" w:rsidRDefault="00BC0FC5" w:rsidP="00110929">
            <w:pPr>
              <w:pStyle w:val="Liste1231"/>
              <w:numPr>
                <w:ilvl w:val="0"/>
                <w:numId w:val="17"/>
              </w:numPr>
              <w:tabs>
                <w:tab w:val="clear" w:pos="709"/>
                <w:tab w:val="num" w:pos="426"/>
              </w:tabs>
              <w:spacing w:after="120" w:line="240" w:lineRule="auto"/>
              <w:ind w:left="426" w:hanging="426"/>
            </w:pPr>
            <w:r w:rsidRPr="00AE2638">
              <w:t>die Gesellschaft nicht zur ordentlichen Revision verpflichtet ist;</w:t>
            </w:r>
          </w:p>
          <w:p w:rsidR="00BC0FC5" w:rsidRPr="00AE2638" w:rsidRDefault="00BC0FC5" w:rsidP="00110929">
            <w:pPr>
              <w:pStyle w:val="Liste1231"/>
              <w:tabs>
                <w:tab w:val="clear" w:pos="709"/>
                <w:tab w:val="num" w:pos="426"/>
              </w:tabs>
              <w:spacing w:after="120" w:line="240" w:lineRule="auto"/>
              <w:ind w:left="426" w:hanging="426"/>
            </w:pPr>
            <w:r w:rsidRPr="00AE2638">
              <w:t>sämtliche Aktionäre zustimmen; und</w:t>
            </w:r>
          </w:p>
          <w:p w:rsidR="00BC0FC5" w:rsidRPr="00AE2638" w:rsidRDefault="00BC0FC5" w:rsidP="00110929">
            <w:pPr>
              <w:pStyle w:val="Liste1231"/>
              <w:tabs>
                <w:tab w:val="clear" w:pos="709"/>
                <w:tab w:val="num" w:pos="426"/>
              </w:tabs>
              <w:spacing w:after="120" w:line="240" w:lineRule="auto"/>
              <w:ind w:left="426" w:hanging="426"/>
            </w:pPr>
            <w:r w:rsidRPr="00AE2638">
              <w:t>die Gesellschaft nicht mehr als zehn Vollzeitstellen im Jahresdurchschnitt hat.</w:t>
            </w:r>
          </w:p>
          <w:p w:rsidR="00BC0FC5" w:rsidRPr="00250650" w:rsidRDefault="00BC0FC5" w:rsidP="00BC0FC5">
            <w:r w:rsidRPr="00250650">
              <w:t>Der Verzicht durch die Generalversammlung gilt auch für die nachfolgenden Jahre. Jeder Aktionär hat jedoch das Recht, spätestens zehn Tage vor der Generalversammlung die Durchführung einer eingeschränkten Revision und die Wahl einer Revisionsstelle zu verlangen. Die Generalversammlung kann in diesem Fall bis zum Vorliegen des Revisionsberichts über die Genehmigung der Jahresrechnung sowie über die Verwendung des Bilanzgewinns, insbesondere die Festsetzung der Dividende und der Tantieme, keinen Beschluss fassen.</w:t>
            </w:r>
          </w:p>
          <w:p w:rsidR="00BC0FC5" w:rsidRDefault="00BC0FC5" w:rsidP="00BC0FC5"/>
        </w:tc>
        <w:tc>
          <w:tcPr>
            <w:tcW w:w="4360" w:type="dxa"/>
          </w:tcPr>
          <w:p w:rsidR="00BC0FC5" w:rsidRDefault="00BC0FC5" w:rsidP="00BC0FC5">
            <w:pPr>
              <w:rPr>
                <w:lang w:val="en-GB"/>
              </w:rPr>
            </w:pPr>
            <w:r>
              <w:rPr>
                <w:lang w:val="en-GB"/>
              </w:rPr>
              <w:t xml:space="preserve">The </w:t>
            </w:r>
            <w:r w:rsidRPr="00403B6E">
              <w:rPr>
                <w:lang w:val="en-GB"/>
              </w:rPr>
              <w:t>M</w:t>
            </w:r>
            <w:r>
              <w:rPr>
                <w:lang w:val="en-GB"/>
              </w:rPr>
              <w:t>eeting of Shareholders elects the</w:t>
            </w:r>
            <w:r w:rsidRPr="00403B6E">
              <w:rPr>
                <w:lang w:val="en-GB"/>
              </w:rPr>
              <w:t xml:space="preserve"> auditor</w:t>
            </w:r>
            <w:r>
              <w:rPr>
                <w:lang w:val="en-GB"/>
              </w:rPr>
              <w:t>s</w:t>
            </w:r>
            <w:r w:rsidRPr="00403B6E">
              <w:rPr>
                <w:lang w:val="en-GB"/>
              </w:rPr>
              <w:t xml:space="preserve"> for </w:t>
            </w:r>
            <w:r>
              <w:rPr>
                <w:lang w:val="en-GB"/>
              </w:rPr>
              <w:t xml:space="preserve">a period of </w:t>
            </w:r>
            <w:r w:rsidRPr="00824A9B">
              <w:rPr>
                <w:rFonts w:ascii="Symbol" w:hAnsi="Symbol"/>
              </w:rPr>
              <w:t></w:t>
            </w:r>
            <w:r w:rsidRPr="00A11E97">
              <w:rPr>
                <w:lang w:val="en-GB"/>
              </w:rPr>
              <w:t>one</w:t>
            </w:r>
            <w:r w:rsidRPr="00824A9B">
              <w:rPr>
                <w:rFonts w:ascii="Symbol" w:hAnsi="Symbol"/>
              </w:rPr>
              <w:t></w:t>
            </w:r>
            <w:r w:rsidRPr="00403B6E">
              <w:rPr>
                <w:lang w:val="en-GB"/>
              </w:rPr>
              <w:t xml:space="preserve"> </w:t>
            </w:r>
            <w:r>
              <w:rPr>
                <w:lang w:val="en-GB"/>
              </w:rPr>
              <w:t>business</w:t>
            </w:r>
            <w:r w:rsidRPr="00403B6E">
              <w:rPr>
                <w:lang w:val="en-GB"/>
              </w:rPr>
              <w:t xml:space="preserve"> year. Re-election is possible.</w:t>
            </w:r>
          </w:p>
          <w:p w:rsidR="00BC0FC5" w:rsidRDefault="00BC0FC5" w:rsidP="00BC0FC5">
            <w:pPr>
              <w:rPr>
                <w:lang w:val="en-GB"/>
              </w:rPr>
            </w:pPr>
          </w:p>
          <w:p w:rsidR="00BC0FC5" w:rsidRDefault="00BC0FC5" w:rsidP="00BC0FC5">
            <w:pPr>
              <w:rPr>
                <w:lang w:val="en-US"/>
              </w:rPr>
            </w:pPr>
            <w:r>
              <w:rPr>
                <w:lang w:val="en-US"/>
              </w:rPr>
              <w:t xml:space="preserve">The election of </w:t>
            </w:r>
            <w:r w:rsidRPr="00EF396D">
              <w:rPr>
                <w:lang w:val="en-US"/>
              </w:rPr>
              <w:t xml:space="preserve">auditors </w:t>
            </w:r>
            <w:r w:rsidRPr="005E0E17">
              <w:rPr>
                <w:lang w:val="en-US"/>
              </w:rPr>
              <w:t xml:space="preserve">may be dispensed </w:t>
            </w:r>
            <w:r w:rsidRPr="00EF396D">
              <w:rPr>
                <w:lang w:val="en-US"/>
              </w:rPr>
              <w:t>by the Meeting of Shareholders if</w:t>
            </w:r>
            <w:r>
              <w:rPr>
                <w:lang w:val="en-US"/>
              </w:rPr>
              <w:t>:</w:t>
            </w:r>
          </w:p>
          <w:p w:rsidR="00BC0FC5" w:rsidRDefault="00BC0FC5" w:rsidP="00BC0FC5">
            <w:pPr>
              <w:rPr>
                <w:noProof/>
                <w:lang w:val="en-US"/>
              </w:rPr>
            </w:pPr>
          </w:p>
          <w:p w:rsidR="00BC0FC5" w:rsidRPr="00BC0FC5" w:rsidRDefault="00BC0FC5" w:rsidP="00110929">
            <w:pPr>
              <w:pStyle w:val="Liste1231"/>
              <w:numPr>
                <w:ilvl w:val="0"/>
                <w:numId w:val="44"/>
              </w:numPr>
              <w:tabs>
                <w:tab w:val="clear" w:pos="709"/>
                <w:tab w:val="num" w:pos="460"/>
              </w:tabs>
              <w:spacing w:after="120" w:line="240" w:lineRule="auto"/>
              <w:ind w:left="459" w:hanging="459"/>
              <w:rPr>
                <w:lang w:val="en-US"/>
              </w:rPr>
            </w:pPr>
            <w:r w:rsidRPr="00BC0FC5">
              <w:rPr>
                <w:lang w:val="en-US"/>
              </w:rPr>
              <w:t>the Company is not required to conduct an ordinary audit;</w:t>
            </w:r>
          </w:p>
          <w:p w:rsidR="00BC0FC5" w:rsidRPr="00424C57" w:rsidRDefault="00BC0FC5" w:rsidP="00110929">
            <w:pPr>
              <w:pStyle w:val="Liste1231"/>
              <w:tabs>
                <w:tab w:val="clear" w:pos="709"/>
                <w:tab w:val="num" w:pos="460"/>
              </w:tabs>
              <w:spacing w:after="120" w:line="240" w:lineRule="auto"/>
              <w:ind w:left="459" w:hanging="459"/>
              <w:rPr>
                <w:lang w:val="en-GB"/>
              </w:rPr>
            </w:pPr>
            <w:r>
              <w:rPr>
                <w:lang w:val="en-GB"/>
              </w:rPr>
              <w:t>all shareholders agree; and</w:t>
            </w:r>
          </w:p>
          <w:p w:rsidR="00BC0FC5" w:rsidRPr="00424C57" w:rsidRDefault="00BC0FC5" w:rsidP="00110929">
            <w:pPr>
              <w:pStyle w:val="Liste1231"/>
              <w:tabs>
                <w:tab w:val="clear" w:pos="709"/>
                <w:tab w:val="num" w:pos="460"/>
              </w:tabs>
              <w:spacing w:after="120" w:line="240" w:lineRule="auto"/>
              <w:ind w:left="459" w:hanging="459"/>
              <w:rPr>
                <w:lang w:val="en-GB"/>
              </w:rPr>
            </w:pPr>
            <w:r w:rsidRPr="005A0E68">
              <w:rPr>
                <w:lang w:val="en-GB"/>
              </w:rPr>
              <w:t xml:space="preserve">the Company </w:t>
            </w:r>
            <w:r w:rsidRPr="005E0E17">
              <w:rPr>
                <w:lang w:val="en-GB"/>
              </w:rPr>
              <w:t>does not have more than ten full-time employees on annual average</w:t>
            </w:r>
            <w:r w:rsidRPr="005A0E68">
              <w:rPr>
                <w:lang w:val="en-GB"/>
              </w:rPr>
              <w:t>.</w:t>
            </w:r>
          </w:p>
          <w:p w:rsidR="00BC0FC5" w:rsidRDefault="00BC0FC5" w:rsidP="00BC0FC5">
            <w:pPr>
              <w:rPr>
                <w:lang w:val="en-GB"/>
              </w:rPr>
            </w:pPr>
            <w:r w:rsidRPr="00D05E23">
              <w:rPr>
                <w:lang w:val="en-GB"/>
              </w:rPr>
              <w:t xml:space="preserve">The waiver </w:t>
            </w:r>
            <w:r>
              <w:rPr>
                <w:lang w:val="en-GB"/>
              </w:rPr>
              <w:t>also applies</w:t>
            </w:r>
            <w:r w:rsidRPr="00D05E23">
              <w:rPr>
                <w:lang w:val="en-GB"/>
              </w:rPr>
              <w:t xml:space="preserve"> for subsequent years. However, </w:t>
            </w:r>
            <w:r>
              <w:rPr>
                <w:lang w:val="en-GB"/>
              </w:rPr>
              <w:t>any</w:t>
            </w:r>
            <w:r w:rsidRPr="00D05E23">
              <w:rPr>
                <w:lang w:val="en-GB"/>
              </w:rPr>
              <w:t xml:space="preserve"> shareholder </w:t>
            </w:r>
            <w:r>
              <w:rPr>
                <w:lang w:val="en-GB"/>
              </w:rPr>
              <w:t xml:space="preserve">has the right </w:t>
            </w:r>
            <w:r w:rsidRPr="00D05E23">
              <w:rPr>
                <w:lang w:val="en-GB"/>
              </w:rPr>
              <w:t xml:space="preserve">to request a limited audit and the election of </w:t>
            </w:r>
            <w:r>
              <w:rPr>
                <w:lang w:val="en-GB"/>
              </w:rPr>
              <w:t xml:space="preserve">an </w:t>
            </w:r>
            <w:r w:rsidRPr="00D05E23">
              <w:rPr>
                <w:lang w:val="en-GB"/>
              </w:rPr>
              <w:t>audi</w:t>
            </w:r>
            <w:r>
              <w:rPr>
                <w:lang w:val="en-GB"/>
              </w:rPr>
              <w:t>tor</w:t>
            </w:r>
            <w:r w:rsidRPr="00D05E23">
              <w:rPr>
                <w:lang w:val="en-GB"/>
              </w:rPr>
              <w:t xml:space="preserve">, such request to be made no later than </w:t>
            </w:r>
            <w:r>
              <w:rPr>
                <w:lang w:val="en-GB"/>
              </w:rPr>
              <w:t xml:space="preserve">10 </w:t>
            </w:r>
            <w:r w:rsidRPr="00D05E23">
              <w:rPr>
                <w:lang w:val="en-GB"/>
              </w:rPr>
              <w:t>days prior to the Meeting of Shareholders.</w:t>
            </w:r>
            <w:r w:rsidRPr="00C6653D">
              <w:rPr>
                <w:lang w:val="en-US"/>
              </w:rPr>
              <w:t xml:space="preserve"> </w:t>
            </w:r>
            <w:r w:rsidRPr="00C6653D">
              <w:rPr>
                <w:lang w:val="en-GB"/>
              </w:rPr>
              <w:t>In this case, the Meeting of Shareholders may not adopt a</w:t>
            </w:r>
            <w:r>
              <w:rPr>
                <w:lang w:val="en-GB"/>
              </w:rPr>
              <w:t>ny</w:t>
            </w:r>
            <w:r w:rsidRPr="00C6653D">
              <w:rPr>
                <w:lang w:val="en-GB"/>
              </w:rPr>
              <w:t xml:space="preserve"> resolution on the approval of the annual </w:t>
            </w:r>
            <w:r>
              <w:rPr>
                <w:lang w:val="en-GB"/>
              </w:rPr>
              <w:t>accounts</w:t>
            </w:r>
            <w:r w:rsidRPr="00C6653D">
              <w:rPr>
                <w:lang w:val="en-GB"/>
              </w:rPr>
              <w:t xml:space="preserve"> and the </w:t>
            </w:r>
            <w:r>
              <w:rPr>
                <w:lang w:val="en-GB"/>
              </w:rPr>
              <w:t>allocation of the balance sheet profits</w:t>
            </w:r>
            <w:r w:rsidRPr="00C6653D">
              <w:rPr>
                <w:lang w:val="en-GB"/>
              </w:rPr>
              <w:t xml:space="preserve">, in particular the </w:t>
            </w:r>
            <w:r>
              <w:rPr>
                <w:lang w:val="en-GB"/>
              </w:rPr>
              <w:t xml:space="preserve">determination of the </w:t>
            </w:r>
            <w:r w:rsidRPr="00C6653D">
              <w:rPr>
                <w:lang w:val="en-GB"/>
              </w:rPr>
              <w:t>dividend</w:t>
            </w:r>
            <w:r>
              <w:rPr>
                <w:lang w:val="en-GB"/>
              </w:rPr>
              <w:t xml:space="preserve"> and</w:t>
            </w:r>
            <w:r w:rsidRPr="00C6653D">
              <w:rPr>
                <w:lang w:val="en-GB"/>
              </w:rPr>
              <w:t xml:space="preserve"> </w:t>
            </w:r>
            <w:r>
              <w:rPr>
                <w:lang w:val="en-GB"/>
              </w:rPr>
              <w:t>the shares of profits paid to board members</w:t>
            </w:r>
            <w:r w:rsidRPr="00C6653D">
              <w:rPr>
                <w:lang w:val="en-GB"/>
              </w:rPr>
              <w:t xml:space="preserve">, until the audit report has been </w:t>
            </w:r>
            <w:r>
              <w:rPr>
                <w:lang w:val="en-GB"/>
              </w:rPr>
              <w:t>delivered</w:t>
            </w:r>
            <w:r w:rsidRPr="00C6653D">
              <w:rPr>
                <w:lang w:val="en-GB"/>
              </w:rPr>
              <w:t>.</w:t>
            </w:r>
          </w:p>
          <w:p w:rsidR="00BC0FC5" w:rsidRPr="00BC0FC5" w:rsidRDefault="00BC0FC5" w:rsidP="00BC0FC5">
            <w:pPr>
              <w:rPr>
                <w:noProof/>
                <w:lang w:val="en-GB"/>
              </w:rPr>
            </w:pPr>
          </w:p>
        </w:tc>
      </w:tr>
      <w:tr w:rsidR="009D0478" w:rsidRPr="009D0478" w:rsidTr="00F078C0">
        <w:trPr>
          <w:trHeight w:val="506"/>
        </w:trPr>
        <w:tc>
          <w:tcPr>
            <w:tcW w:w="4360" w:type="dxa"/>
          </w:tcPr>
          <w:p w:rsidR="009D0478" w:rsidRPr="008849FE" w:rsidRDefault="009D0478" w:rsidP="009D0478">
            <w:pPr>
              <w:pStyle w:val="berschrift3"/>
            </w:pPr>
            <w:r>
              <w:t>Artikel 21</w:t>
            </w:r>
            <w:r w:rsidRPr="00AE2638">
              <w:br/>
            </w:r>
            <w:r w:rsidR="005E2111" w:rsidRPr="00250650">
              <w:rPr>
                <w:szCs w:val="20"/>
              </w:rPr>
              <w:t xml:space="preserve"> Anforderungen an die Revisionsstelle</w:t>
            </w:r>
          </w:p>
        </w:tc>
        <w:tc>
          <w:tcPr>
            <w:tcW w:w="4360" w:type="dxa"/>
          </w:tcPr>
          <w:p w:rsidR="009D0478" w:rsidRPr="00920F44" w:rsidRDefault="009D0478" w:rsidP="009D0478">
            <w:pPr>
              <w:pStyle w:val="berschrift3"/>
              <w:rPr>
                <w:noProof/>
                <w:lang w:val="en-US"/>
              </w:rPr>
            </w:pPr>
            <w:r>
              <w:rPr>
                <w:noProof/>
                <w:lang w:val="en-US"/>
              </w:rPr>
              <w:t>Article 21</w:t>
            </w:r>
            <w:r>
              <w:rPr>
                <w:noProof/>
                <w:lang w:val="en-US"/>
              </w:rPr>
              <w:br/>
              <w:t>Requirements for Auditors</w:t>
            </w:r>
          </w:p>
        </w:tc>
      </w:tr>
      <w:tr w:rsidR="009D0478" w:rsidRPr="003309C7" w:rsidTr="00F078C0">
        <w:trPr>
          <w:trHeight w:val="506"/>
        </w:trPr>
        <w:tc>
          <w:tcPr>
            <w:tcW w:w="4360" w:type="dxa"/>
          </w:tcPr>
          <w:p w:rsidR="005E2111" w:rsidRDefault="005E2111" w:rsidP="005E2111">
            <w:r w:rsidRPr="00250650">
              <w:t>Als Revisionsstelle können eine oder mehrere natürliche oder juristische Personen oder Personengesellschaften gewählt werden.</w:t>
            </w:r>
          </w:p>
          <w:p w:rsidR="005E2111" w:rsidRPr="00250650" w:rsidRDefault="005E2111" w:rsidP="005E2111"/>
          <w:p w:rsidR="005E2111" w:rsidRDefault="005E2111" w:rsidP="005E2111">
            <w:r w:rsidRPr="00250650">
              <w:t>Die Revisionsstelle muss die gesetzlichen Anforderungen gemäss Revisionsaufsichtsgesetz (RAG) erfüllen. Vorbehalten bleibt der Verzicht auf die Wahl einer Revisionsstelle nach Artikel 22 dieser Statuten.</w:t>
            </w:r>
          </w:p>
          <w:p w:rsidR="005E2111" w:rsidRPr="00250650" w:rsidRDefault="005E2111" w:rsidP="005E2111"/>
          <w:p w:rsidR="009D0478" w:rsidRDefault="005E2111" w:rsidP="005E2111">
            <w:r w:rsidRPr="00250650">
              <w:t>Die Revisionsstelle muss nach den gesetzlichen Vorschriften unabhängig sein.</w:t>
            </w:r>
          </w:p>
          <w:p w:rsidR="005E2111" w:rsidRDefault="005E2111" w:rsidP="005E2111"/>
        </w:tc>
        <w:tc>
          <w:tcPr>
            <w:tcW w:w="4360" w:type="dxa"/>
          </w:tcPr>
          <w:p w:rsidR="009D0478" w:rsidRDefault="009D0478" w:rsidP="009D0478">
            <w:pPr>
              <w:rPr>
                <w:lang w:val="en-US"/>
              </w:rPr>
            </w:pPr>
            <w:r w:rsidRPr="00AF6791">
              <w:rPr>
                <w:lang w:val="en-US"/>
              </w:rPr>
              <w:t>One or more individual persons, legal entities or partnerships can be elected as auditors.</w:t>
            </w:r>
          </w:p>
          <w:p w:rsidR="009D0478" w:rsidRPr="00AF6791" w:rsidRDefault="009D0478" w:rsidP="009D0478">
            <w:pPr>
              <w:rPr>
                <w:lang w:val="en-US"/>
              </w:rPr>
            </w:pPr>
          </w:p>
          <w:p w:rsidR="009D0478" w:rsidRDefault="009D0478" w:rsidP="009D0478">
            <w:pPr>
              <w:rPr>
                <w:lang w:val="en-GB"/>
              </w:rPr>
            </w:pPr>
            <w:r w:rsidRPr="00AF6791">
              <w:rPr>
                <w:lang w:val="en-US"/>
              </w:rPr>
              <w:t xml:space="preserve">The auditors must comply with the statutory requirements of the Act on Supervision of Auditors (RAG). </w:t>
            </w:r>
            <w:r w:rsidRPr="00AF6791">
              <w:rPr>
                <w:lang w:val="en-GB"/>
              </w:rPr>
              <w:t xml:space="preserve">The foregoing is without prejudice to the waiver of election of auditors pursuant to article </w:t>
            </w:r>
            <w:r>
              <w:rPr>
                <w:lang w:val="en-GB"/>
              </w:rPr>
              <w:t>22</w:t>
            </w:r>
            <w:r w:rsidRPr="00AF6791">
              <w:rPr>
                <w:lang w:val="en-GB"/>
              </w:rPr>
              <w:t xml:space="preserve"> of these Articles of Incorporation.</w:t>
            </w:r>
          </w:p>
          <w:p w:rsidR="009D0478" w:rsidRPr="00AF6791" w:rsidRDefault="009D0478" w:rsidP="009D0478">
            <w:pPr>
              <w:rPr>
                <w:lang w:val="en-US"/>
              </w:rPr>
            </w:pPr>
          </w:p>
          <w:p w:rsidR="009D0478" w:rsidRDefault="009D0478" w:rsidP="009D0478">
            <w:pPr>
              <w:rPr>
                <w:lang w:val="en-GB"/>
              </w:rPr>
            </w:pPr>
            <w:r w:rsidRPr="00AF6791">
              <w:rPr>
                <w:lang w:val="en-GB"/>
              </w:rPr>
              <w:t>The auditors must be independ</w:t>
            </w:r>
            <w:r>
              <w:rPr>
                <w:lang w:val="en-GB"/>
              </w:rPr>
              <w:t>ent in accordance with the law.</w:t>
            </w:r>
          </w:p>
          <w:p w:rsidR="005E2111" w:rsidRPr="00E43429" w:rsidRDefault="005E2111" w:rsidP="009D0478">
            <w:pPr>
              <w:rPr>
                <w:lang w:val="en-GB"/>
              </w:rPr>
            </w:pPr>
          </w:p>
        </w:tc>
      </w:tr>
      <w:tr w:rsidR="009D0478" w:rsidRPr="003309C7" w:rsidTr="00F078C0">
        <w:trPr>
          <w:trHeight w:val="506"/>
        </w:trPr>
        <w:tc>
          <w:tcPr>
            <w:tcW w:w="4360" w:type="dxa"/>
          </w:tcPr>
          <w:p w:rsidR="009D0478" w:rsidRPr="008849FE" w:rsidRDefault="009D0478" w:rsidP="00BF485E">
            <w:pPr>
              <w:pStyle w:val="berschrift1"/>
              <w:numPr>
                <w:ilvl w:val="0"/>
                <w:numId w:val="42"/>
              </w:numPr>
              <w:jc w:val="left"/>
            </w:pPr>
            <w:r>
              <w:t>Rechnungslegung und Gewinnverwendung</w:t>
            </w:r>
          </w:p>
        </w:tc>
        <w:tc>
          <w:tcPr>
            <w:tcW w:w="4360" w:type="dxa"/>
          </w:tcPr>
          <w:p w:rsidR="009D0478" w:rsidRPr="00F257B6" w:rsidRDefault="009D0478" w:rsidP="00BF485E">
            <w:pPr>
              <w:pStyle w:val="berschrift1"/>
              <w:numPr>
                <w:ilvl w:val="0"/>
                <w:numId w:val="46"/>
              </w:numPr>
              <w:jc w:val="left"/>
              <w:rPr>
                <w:lang w:val="en-US"/>
              </w:rPr>
            </w:pPr>
            <w:r w:rsidRPr="00744154">
              <w:rPr>
                <w:szCs w:val="20"/>
                <w:lang w:val="en-US"/>
              </w:rPr>
              <w:t>financial accounting and allocation of profit</w:t>
            </w:r>
          </w:p>
        </w:tc>
      </w:tr>
      <w:tr w:rsidR="009D0478" w:rsidRPr="00A07440" w:rsidTr="00F078C0">
        <w:trPr>
          <w:trHeight w:val="506"/>
        </w:trPr>
        <w:tc>
          <w:tcPr>
            <w:tcW w:w="4360" w:type="dxa"/>
          </w:tcPr>
          <w:p w:rsidR="009D0478" w:rsidRPr="008849FE" w:rsidRDefault="009D0478" w:rsidP="009D0478">
            <w:pPr>
              <w:pStyle w:val="berschrift3"/>
            </w:pPr>
            <w:r>
              <w:t>Artikel 22</w:t>
            </w:r>
            <w:r w:rsidRPr="00AE2638">
              <w:br/>
            </w:r>
            <w:r>
              <w:t>Rechnungslegung</w:t>
            </w:r>
          </w:p>
        </w:tc>
        <w:tc>
          <w:tcPr>
            <w:tcW w:w="4360" w:type="dxa"/>
          </w:tcPr>
          <w:p w:rsidR="009D0478" w:rsidRPr="00F92DE4" w:rsidRDefault="009D0478" w:rsidP="009D0478">
            <w:pPr>
              <w:pStyle w:val="berschrift3"/>
              <w:rPr>
                <w:noProof/>
                <w:lang w:val="en-US"/>
              </w:rPr>
            </w:pPr>
            <w:r w:rsidRPr="00F92DE4">
              <w:rPr>
                <w:noProof/>
                <w:lang w:val="en-US"/>
              </w:rPr>
              <w:t>Article 22</w:t>
            </w:r>
            <w:r w:rsidRPr="00F92DE4">
              <w:rPr>
                <w:noProof/>
                <w:lang w:val="en-US"/>
              </w:rPr>
              <w:br/>
            </w:r>
            <w:r w:rsidRPr="00AF6791">
              <w:rPr>
                <w:szCs w:val="20"/>
                <w:lang w:val="en-GB"/>
              </w:rPr>
              <w:t>Financial Accounting</w:t>
            </w:r>
          </w:p>
        </w:tc>
      </w:tr>
      <w:tr w:rsidR="009D0478" w:rsidRPr="003309C7" w:rsidTr="00F078C0">
        <w:trPr>
          <w:trHeight w:val="506"/>
        </w:trPr>
        <w:tc>
          <w:tcPr>
            <w:tcW w:w="4360" w:type="dxa"/>
          </w:tcPr>
          <w:p w:rsidR="009D0478" w:rsidRDefault="009D0478" w:rsidP="009D0478">
            <w:r w:rsidRPr="00AE2638">
              <w:t>Die Rechnungslegung erfolgt nach Massgabe der anwendbaren gesetzlichen Vorschriften und Rechnungslegungsstandards.</w:t>
            </w:r>
          </w:p>
          <w:p w:rsidR="009D0478" w:rsidRPr="00AE2638" w:rsidRDefault="009D0478" w:rsidP="009D0478"/>
          <w:p w:rsidR="009D0478" w:rsidRDefault="009D0478" w:rsidP="009D0478">
            <w:r w:rsidRPr="00AE2638">
              <w:t>Der Verwaltungsrat legt das Geschäftsjahr fest.</w:t>
            </w:r>
          </w:p>
          <w:p w:rsidR="009D0478" w:rsidRPr="009A0FC2" w:rsidRDefault="009D0478" w:rsidP="009D0478"/>
        </w:tc>
        <w:tc>
          <w:tcPr>
            <w:tcW w:w="4360" w:type="dxa"/>
          </w:tcPr>
          <w:p w:rsidR="009D0478" w:rsidRDefault="009D0478" w:rsidP="009D0478">
            <w:pPr>
              <w:rPr>
                <w:lang w:val="en-GB"/>
              </w:rPr>
            </w:pPr>
            <w:r w:rsidRPr="00AF6791">
              <w:rPr>
                <w:lang w:val="en-GB"/>
              </w:rPr>
              <w:t>The financial accounting shall be in accordance with applicable statutory law and accounting standards.</w:t>
            </w:r>
          </w:p>
          <w:p w:rsidR="009D0478" w:rsidRPr="00AF6791" w:rsidRDefault="009D0478" w:rsidP="009D0478">
            <w:pPr>
              <w:rPr>
                <w:lang w:val="en-GB"/>
              </w:rPr>
            </w:pPr>
          </w:p>
          <w:p w:rsidR="009D0478" w:rsidRPr="00AF6791" w:rsidRDefault="009D0478" w:rsidP="009D0478">
            <w:pPr>
              <w:rPr>
                <w:lang w:val="en-GB"/>
              </w:rPr>
            </w:pPr>
            <w:r w:rsidRPr="00AF6791">
              <w:rPr>
                <w:lang w:val="en-GB"/>
              </w:rPr>
              <w:t>The Board of Directors shall determine the business year of the Company.</w:t>
            </w:r>
          </w:p>
          <w:p w:rsidR="009D0478" w:rsidRPr="00F92DE4" w:rsidRDefault="009D0478" w:rsidP="009D0478">
            <w:pPr>
              <w:pStyle w:val="9ptKursiv"/>
              <w:rPr>
                <w:rFonts w:cs="Arial"/>
                <w:noProof/>
              </w:rPr>
            </w:pPr>
          </w:p>
        </w:tc>
      </w:tr>
      <w:tr w:rsidR="009D0478" w:rsidRPr="00A07440" w:rsidTr="00F078C0">
        <w:trPr>
          <w:trHeight w:val="506"/>
        </w:trPr>
        <w:tc>
          <w:tcPr>
            <w:tcW w:w="4360" w:type="dxa"/>
          </w:tcPr>
          <w:p w:rsidR="009D0478" w:rsidRPr="00AE2638" w:rsidRDefault="009D0478" w:rsidP="009D0478">
            <w:pPr>
              <w:pStyle w:val="berschrift3"/>
            </w:pPr>
            <w:r>
              <w:t>Artikel 23</w:t>
            </w:r>
            <w:r w:rsidRPr="00AE2638">
              <w:br/>
            </w:r>
            <w:r>
              <w:t>Gewinnverwendung</w:t>
            </w:r>
          </w:p>
        </w:tc>
        <w:tc>
          <w:tcPr>
            <w:tcW w:w="4360" w:type="dxa"/>
          </w:tcPr>
          <w:p w:rsidR="009D0478" w:rsidRPr="00A4050A" w:rsidRDefault="009D0478" w:rsidP="009D0478">
            <w:pPr>
              <w:pStyle w:val="berschrift3"/>
              <w:rPr>
                <w:noProof/>
              </w:rPr>
            </w:pPr>
            <w:r>
              <w:rPr>
                <w:noProof/>
              </w:rPr>
              <w:t>Article 23</w:t>
            </w:r>
            <w:r>
              <w:rPr>
                <w:noProof/>
              </w:rPr>
              <w:br/>
              <w:t>Allocation of Profit</w:t>
            </w:r>
          </w:p>
        </w:tc>
      </w:tr>
      <w:tr w:rsidR="009D0478" w:rsidRPr="00A07440" w:rsidTr="00F078C0">
        <w:trPr>
          <w:trHeight w:val="506"/>
        </w:trPr>
        <w:tc>
          <w:tcPr>
            <w:tcW w:w="4360" w:type="dxa"/>
          </w:tcPr>
          <w:p w:rsidR="009D0478" w:rsidRPr="00250650" w:rsidRDefault="009D0478" w:rsidP="009D0478">
            <w:r w:rsidRPr="00250650">
              <w:t>Über die Verwendung des Bilanzgewinns beschliesst die Generalversammlung im Rahmen der gesetzlichen Bestimmungen (insbesondere Art. 671 ff. OR) nach freiem Ermessen.</w:t>
            </w:r>
          </w:p>
          <w:p w:rsidR="009D0478" w:rsidRPr="00AE2638" w:rsidRDefault="009D0478" w:rsidP="009D0478"/>
          <w:p w:rsidR="009D0478" w:rsidRPr="00AE2638" w:rsidRDefault="009D0478" w:rsidP="009D0478"/>
        </w:tc>
        <w:tc>
          <w:tcPr>
            <w:tcW w:w="4360" w:type="dxa"/>
          </w:tcPr>
          <w:p w:rsidR="009D0478" w:rsidRDefault="009D0478" w:rsidP="009D0478">
            <w:pPr>
              <w:rPr>
                <w:lang w:val="en-GB"/>
              </w:rPr>
            </w:pPr>
            <w:r w:rsidRPr="00AF6791">
              <w:rPr>
                <w:lang w:val="en-GB"/>
              </w:rPr>
              <w:t>The Meeting of Shareholders resolves on the allocation of the balance sheet profit at its sole discretion in accordance with statutory law (in particular art.671 et seq. CO).</w:t>
            </w:r>
          </w:p>
          <w:p w:rsidR="009D0478" w:rsidRPr="00A4050A" w:rsidRDefault="009D0478" w:rsidP="009D0478">
            <w:pPr>
              <w:pStyle w:val="9ptKursiv"/>
              <w:rPr>
                <w:rFonts w:cs="Arial"/>
                <w:noProof/>
                <w:lang w:val="de-CH"/>
              </w:rPr>
            </w:pPr>
          </w:p>
        </w:tc>
      </w:tr>
      <w:tr w:rsidR="009D0478" w:rsidRPr="00A07440" w:rsidTr="00F078C0">
        <w:trPr>
          <w:trHeight w:val="506"/>
        </w:trPr>
        <w:tc>
          <w:tcPr>
            <w:tcW w:w="4360" w:type="dxa"/>
          </w:tcPr>
          <w:p w:rsidR="009D0478" w:rsidRPr="00AE2638" w:rsidRDefault="009D0478" w:rsidP="00BF485E">
            <w:pPr>
              <w:pStyle w:val="berschrift1"/>
              <w:numPr>
                <w:ilvl w:val="0"/>
                <w:numId w:val="42"/>
              </w:numPr>
              <w:jc w:val="left"/>
            </w:pPr>
            <w:r w:rsidRPr="00AE2638">
              <w:t xml:space="preserve">Auflösung und LIquidation, </w:t>
            </w:r>
            <w:r w:rsidRPr="006B7897">
              <w:t>Bekanntmachungen</w:t>
            </w:r>
          </w:p>
        </w:tc>
        <w:tc>
          <w:tcPr>
            <w:tcW w:w="4360" w:type="dxa"/>
          </w:tcPr>
          <w:p w:rsidR="009D0478" w:rsidRPr="00F92DE4" w:rsidRDefault="009D0478" w:rsidP="00BF485E">
            <w:pPr>
              <w:pStyle w:val="berschrift1"/>
              <w:numPr>
                <w:ilvl w:val="0"/>
                <w:numId w:val="48"/>
              </w:numPr>
              <w:jc w:val="left"/>
            </w:pPr>
            <w:r>
              <w:rPr>
                <w:lang w:val="en-GB"/>
              </w:rPr>
              <w:t>Dissolution and liquidation, notification</w:t>
            </w:r>
          </w:p>
        </w:tc>
      </w:tr>
      <w:tr w:rsidR="009D0478" w:rsidRPr="00A07440" w:rsidTr="00F078C0">
        <w:trPr>
          <w:trHeight w:val="506"/>
        </w:trPr>
        <w:tc>
          <w:tcPr>
            <w:tcW w:w="4360" w:type="dxa"/>
          </w:tcPr>
          <w:p w:rsidR="009D0478" w:rsidRPr="00AE2638" w:rsidRDefault="009D0478" w:rsidP="009D0478">
            <w:pPr>
              <w:pStyle w:val="berschrift3"/>
            </w:pPr>
            <w:r>
              <w:t>Artikel 24</w:t>
            </w:r>
            <w:r w:rsidRPr="00AE2638">
              <w:br/>
            </w:r>
            <w:r>
              <w:t>Auflösung und Liquidation</w:t>
            </w:r>
          </w:p>
        </w:tc>
        <w:tc>
          <w:tcPr>
            <w:tcW w:w="4360" w:type="dxa"/>
          </w:tcPr>
          <w:p w:rsidR="009D0478" w:rsidRPr="00A4050A" w:rsidRDefault="009D0478" w:rsidP="009D0478">
            <w:pPr>
              <w:pStyle w:val="berschrift3"/>
              <w:rPr>
                <w:noProof/>
              </w:rPr>
            </w:pPr>
            <w:r>
              <w:rPr>
                <w:noProof/>
              </w:rPr>
              <w:t>Article 24</w:t>
            </w:r>
            <w:r>
              <w:rPr>
                <w:lang w:val="en-GB"/>
              </w:rPr>
              <w:br/>
            </w:r>
            <w:r w:rsidRPr="00AF6791">
              <w:rPr>
                <w:szCs w:val="20"/>
                <w:lang w:val="en-GB"/>
              </w:rPr>
              <w:t>Dissolution and Liquidation</w:t>
            </w:r>
          </w:p>
        </w:tc>
      </w:tr>
      <w:tr w:rsidR="009D0478" w:rsidRPr="003309C7" w:rsidTr="00F078C0">
        <w:trPr>
          <w:trHeight w:val="506"/>
        </w:trPr>
        <w:tc>
          <w:tcPr>
            <w:tcW w:w="4360" w:type="dxa"/>
          </w:tcPr>
          <w:p w:rsidR="009D0478" w:rsidRPr="00AE2638" w:rsidRDefault="009D0478" w:rsidP="009D0478">
            <w:r w:rsidRPr="00AE2638">
              <w:rPr>
                <w:rFonts w:cs="Arial"/>
              </w:rPr>
              <w:t>Wird die Gesellschaft aufgelöst, so führt der Verwaltungsrat die Liquidation durch, sofern die Generalversammlung nicht etwas anderes beschliesst.</w:t>
            </w:r>
          </w:p>
        </w:tc>
        <w:tc>
          <w:tcPr>
            <w:tcW w:w="4360" w:type="dxa"/>
          </w:tcPr>
          <w:p w:rsidR="009D0478" w:rsidRPr="00AF6791" w:rsidRDefault="009D0478" w:rsidP="009D0478">
            <w:pPr>
              <w:rPr>
                <w:lang w:val="en-GB"/>
              </w:rPr>
            </w:pPr>
            <w:r w:rsidRPr="00AF6791">
              <w:rPr>
                <w:lang w:val="en-GB"/>
              </w:rPr>
              <w:t>If the Company is dissolved, the Board of Directors carries out the liquidation, unless determined otherwise by the Meeting of Shareholders.</w:t>
            </w:r>
          </w:p>
          <w:p w:rsidR="009D0478" w:rsidRPr="00F92DE4" w:rsidRDefault="009D0478" w:rsidP="009D0478">
            <w:pPr>
              <w:rPr>
                <w:rFonts w:cs="Arial"/>
                <w:noProof/>
                <w:lang w:val="en-GB"/>
              </w:rPr>
            </w:pPr>
          </w:p>
        </w:tc>
      </w:tr>
      <w:tr w:rsidR="009D0478" w:rsidRPr="00A07440" w:rsidTr="00F078C0">
        <w:trPr>
          <w:trHeight w:val="506"/>
        </w:trPr>
        <w:tc>
          <w:tcPr>
            <w:tcW w:w="4360" w:type="dxa"/>
          </w:tcPr>
          <w:p w:rsidR="009D0478" w:rsidRPr="008849FE" w:rsidRDefault="009D0478" w:rsidP="009D0478">
            <w:pPr>
              <w:pStyle w:val="berschrift3"/>
            </w:pPr>
            <w:r>
              <w:t>Artikel 25</w:t>
            </w:r>
            <w:r w:rsidRPr="00AE2638">
              <w:br/>
            </w:r>
            <w:r>
              <w:t>Mitteilungen und Bekanntmachungen</w:t>
            </w:r>
          </w:p>
        </w:tc>
        <w:tc>
          <w:tcPr>
            <w:tcW w:w="4360" w:type="dxa"/>
          </w:tcPr>
          <w:p w:rsidR="009D0478" w:rsidRPr="0089328E" w:rsidRDefault="009D0478" w:rsidP="009D0478">
            <w:pPr>
              <w:pStyle w:val="berschrift3"/>
              <w:rPr>
                <w:lang w:val="fr-CH"/>
              </w:rPr>
            </w:pPr>
            <w:r>
              <w:rPr>
                <w:lang w:val="fr-CH"/>
              </w:rPr>
              <w:t>Article 25</w:t>
            </w:r>
            <w:r>
              <w:rPr>
                <w:lang w:val="fr-CH"/>
              </w:rPr>
              <w:br/>
              <w:t>Communications and Notifications</w:t>
            </w:r>
          </w:p>
        </w:tc>
      </w:tr>
      <w:tr w:rsidR="009D0478" w:rsidRPr="003309C7" w:rsidTr="00F078C0">
        <w:trPr>
          <w:trHeight w:val="506"/>
        </w:trPr>
        <w:tc>
          <w:tcPr>
            <w:tcW w:w="4360" w:type="dxa"/>
          </w:tcPr>
          <w:p w:rsidR="009D0478" w:rsidRDefault="009D0478" w:rsidP="009D0478">
            <w:r w:rsidRPr="00AE2638">
              <w:t xml:space="preserve">Mitteilungen der Gesellschaft an die Aktionäre erfolgen per </w:t>
            </w:r>
            <w:r w:rsidRPr="004F06B3">
              <w:t>[</w:t>
            </w:r>
            <w:r>
              <w:rPr>
                <w:rStyle w:val="Textproposal"/>
                <w:rFonts w:cs="Arial"/>
                <w:szCs w:val="20"/>
                <w:lang w:val="de-CH"/>
              </w:rPr>
              <w:t>Brief</w:t>
            </w:r>
            <w:r w:rsidRPr="0043317E">
              <w:rPr>
                <w:rStyle w:val="Textproposal"/>
                <w:rFonts w:cs="Arial"/>
                <w:szCs w:val="20"/>
                <w:lang w:val="de-CH"/>
              </w:rPr>
              <w:t>/E-Mail/Telefax</w:t>
            </w:r>
            <w:r w:rsidRPr="004F06B3">
              <w:t>]</w:t>
            </w:r>
            <w:r w:rsidRPr="00AE2638">
              <w:t xml:space="preserve"> an die im Aktienbuch aufgeführten Adressen.</w:t>
            </w:r>
          </w:p>
          <w:p w:rsidR="009D0478" w:rsidRPr="00AE2638" w:rsidRDefault="009D0478" w:rsidP="009D0478"/>
          <w:p w:rsidR="009D0478" w:rsidRPr="004B1989" w:rsidRDefault="009D0478" w:rsidP="009D0478">
            <w:pPr>
              <w:rPr>
                <w:szCs w:val="22"/>
                <w:lang w:eastAsia="de-CH"/>
              </w:rPr>
            </w:pPr>
            <w:r w:rsidRPr="00AE2638">
              <w:t>Publikationsorgan der Gesellschaft ist das Schweizerische Handelsamtsblatt (SHAB).</w:t>
            </w:r>
            <w:r w:rsidRPr="004B1989">
              <w:rPr>
                <w:szCs w:val="22"/>
                <w:lang w:eastAsia="de-CH"/>
              </w:rPr>
              <w:t xml:space="preserve"> </w:t>
            </w:r>
          </w:p>
          <w:p w:rsidR="009D0478" w:rsidRPr="009A0FC2" w:rsidRDefault="009D0478" w:rsidP="009D0478"/>
        </w:tc>
        <w:tc>
          <w:tcPr>
            <w:tcW w:w="4360" w:type="dxa"/>
          </w:tcPr>
          <w:p w:rsidR="009D0478" w:rsidRDefault="009D0478" w:rsidP="009D0478">
            <w:pPr>
              <w:rPr>
                <w:lang w:val="en-GB"/>
              </w:rPr>
            </w:pPr>
            <w:r w:rsidRPr="00AF6791">
              <w:rPr>
                <w:lang w:val="en-GB"/>
              </w:rPr>
              <w:t>Notifications by the Company to shareholders shall be made by [letter]/[e-mail]/[fax] to the addresses entered in the share register.</w:t>
            </w:r>
          </w:p>
          <w:p w:rsidR="009D0478" w:rsidRPr="00AF6791" w:rsidRDefault="009D0478" w:rsidP="009D0478">
            <w:pPr>
              <w:rPr>
                <w:lang w:val="en-GB"/>
              </w:rPr>
            </w:pPr>
          </w:p>
          <w:p w:rsidR="009D0478" w:rsidRPr="00AF6791" w:rsidRDefault="009D0478" w:rsidP="009D0478">
            <w:pPr>
              <w:rPr>
                <w:lang w:val="en-US"/>
              </w:rPr>
            </w:pPr>
            <w:r w:rsidRPr="00AF6791">
              <w:rPr>
                <w:lang w:val="en-US"/>
              </w:rPr>
              <w:t>Formal publications of the Company shall be made in the Swiss Official Gazette of Commerce (SHAB).</w:t>
            </w:r>
          </w:p>
          <w:p w:rsidR="009D0478" w:rsidRPr="00BC0FC5" w:rsidRDefault="009D0478" w:rsidP="009D0478">
            <w:pPr>
              <w:rPr>
                <w:rFonts w:cs="Arial"/>
                <w:noProof/>
                <w:lang w:val="en-US"/>
              </w:rPr>
            </w:pPr>
          </w:p>
        </w:tc>
      </w:tr>
      <w:tr w:rsidR="009D0478" w:rsidRPr="003309C7" w:rsidTr="00F078C0">
        <w:trPr>
          <w:trHeight w:val="506"/>
        </w:trPr>
        <w:tc>
          <w:tcPr>
            <w:tcW w:w="4360" w:type="dxa"/>
          </w:tcPr>
          <w:p w:rsidR="009D0478" w:rsidRPr="00BC0FC5" w:rsidRDefault="009D0478" w:rsidP="009D0478">
            <w:pPr>
              <w:rPr>
                <w:rFonts w:cs="Arial"/>
                <w:lang w:val="en-US"/>
              </w:rPr>
            </w:pPr>
          </w:p>
        </w:tc>
        <w:tc>
          <w:tcPr>
            <w:tcW w:w="4360" w:type="dxa"/>
          </w:tcPr>
          <w:p w:rsidR="009D0478" w:rsidRPr="00BC0FC5" w:rsidRDefault="009D0478" w:rsidP="009D0478">
            <w:pPr>
              <w:rPr>
                <w:lang w:val="en-US"/>
              </w:rPr>
            </w:pPr>
          </w:p>
        </w:tc>
      </w:tr>
      <w:tr w:rsidR="009D0478" w:rsidRPr="003309C7" w:rsidTr="00F078C0">
        <w:trPr>
          <w:trHeight w:val="506"/>
        </w:trPr>
        <w:tc>
          <w:tcPr>
            <w:tcW w:w="4360" w:type="dxa"/>
          </w:tcPr>
          <w:p w:rsidR="009D0478" w:rsidRPr="00BC0FC5" w:rsidRDefault="009D0478" w:rsidP="009D0478">
            <w:pPr>
              <w:rPr>
                <w:rFonts w:cs="Arial"/>
                <w:lang w:val="en-US"/>
              </w:rPr>
            </w:pPr>
          </w:p>
        </w:tc>
        <w:tc>
          <w:tcPr>
            <w:tcW w:w="4360" w:type="dxa"/>
          </w:tcPr>
          <w:p w:rsidR="009D0478" w:rsidRPr="00BC0FC5" w:rsidRDefault="009D0478" w:rsidP="009D0478">
            <w:pPr>
              <w:rPr>
                <w:lang w:val="en-US"/>
              </w:rPr>
            </w:pPr>
          </w:p>
        </w:tc>
      </w:tr>
      <w:tr w:rsidR="009D0478" w:rsidRPr="00A07440" w:rsidTr="00F078C0">
        <w:trPr>
          <w:trHeight w:val="506"/>
        </w:trPr>
        <w:tc>
          <w:tcPr>
            <w:tcW w:w="4360" w:type="dxa"/>
          </w:tcPr>
          <w:p w:rsidR="009D0478" w:rsidRPr="0043317E" w:rsidRDefault="009D0478" w:rsidP="009D0478">
            <w:pPr>
              <w:spacing w:after="360" w:line="300" w:lineRule="atLeast"/>
              <w:ind w:left="709"/>
              <w:jc w:val="center"/>
              <w:rPr>
                <w:rFonts w:eastAsia="Times New Roman" w:cs="Arial"/>
                <w:lang w:val="en-US" w:eastAsia="de-CH"/>
              </w:rPr>
            </w:pPr>
            <w:r w:rsidRPr="00832DB6">
              <w:rPr>
                <w:rFonts w:eastAsia="Times New Roman" w:cs="Arial"/>
                <w:lang w:val="en-US" w:eastAsia="de-CH"/>
              </w:rPr>
              <w:t>* * * * * *</w:t>
            </w:r>
          </w:p>
        </w:tc>
        <w:tc>
          <w:tcPr>
            <w:tcW w:w="4360" w:type="dxa"/>
          </w:tcPr>
          <w:p w:rsidR="009D0478" w:rsidRPr="00A4050A" w:rsidRDefault="009D0478" w:rsidP="009D0478">
            <w:pPr>
              <w:pStyle w:val="9ptKursiv"/>
              <w:jc w:val="center"/>
              <w:rPr>
                <w:rFonts w:cs="Arial"/>
                <w:noProof/>
                <w:lang w:val="de-CH"/>
              </w:rPr>
            </w:pPr>
            <w:r w:rsidRPr="00832DB6">
              <w:rPr>
                <w:rFonts w:cs="Arial"/>
                <w:lang w:val="en-US" w:eastAsia="de-CH"/>
              </w:rPr>
              <w:t>* * * * * *</w:t>
            </w:r>
          </w:p>
        </w:tc>
      </w:tr>
      <w:tr w:rsidR="009D0478" w:rsidRPr="00A07440" w:rsidTr="00F078C0">
        <w:trPr>
          <w:trHeight w:val="506"/>
        </w:trPr>
        <w:tc>
          <w:tcPr>
            <w:tcW w:w="4360" w:type="dxa"/>
          </w:tcPr>
          <w:p w:rsidR="009D0478" w:rsidRPr="00BC0FC5" w:rsidRDefault="009D0478" w:rsidP="009D0478">
            <w:pPr>
              <w:spacing w:after="360" w:line="300" w:lineRule="atLeast"/>
              <w:rPr>
                <w:rFonts w:cs="Arial"/>
              </w:rPr>
            </w:pPr>
            <w:r w:rsidRPr="004F06B3">
              <w:rPr>
                <w:rFonts w:cs="Arial"/>
              </w:rPr>
              <w:t>[</w:t>
            </w:r>
            <w:r w:rsidRPr="00BC0FC5">
              <w:rPr>
                <w:rFonts w:cs="Arial"/>
                <w:i/>
              </w:rPr>
              <w:t>Ort</w:t>
            </w:r>
            <w:r w:rsidRPr="004F06B3">
              <w:rPr>
                <w:rFonts w:cs="Arial"/>
              </w:rPr>
              <w:t>], [</w:t>
            </w:r>
            <w:r w:rsidRPr="00BC0FC5">
              <w:rPr>
                <w:rFonts w:cs="Arial"/>
                <w:i/>
              </w:rPr>
              <w:t>Datum</w:t>
            </w:r>
            <w:r w:rsidRPr="004F06B3">
              <w:rPr>
                <w:rFonts w:cs="Arial"/>
              </w:rPr>
              <w:t>]</w:t>
            </w:r>
          </w:p>
          <w:p w:rsidR="009D0478" w:rsidRPr="00BC0FC5" w:rsidRDefault="009D0478" w:rsidP="009D0478">
            <w:pPr>
              <w:rPr>
                <w:rFonts w:cs="Arial"/>
              </w:rPr>
            </w:pPr>
          </w:p>
        </w:tc>
        <w:tc>
          <w:tcPr>
            <w:tcW w:w="4360" w:type="dxa"/>
          </w:tcPr>
          <w:p w:rsidR="009D0478" w:rsidRPr="00BC0FC5" w:rsidRDefault="009D0478" w:rsidP="009D0478">
            <w:pPr>
              <w:spacing w:after="360" w:line="300" w:lineRule="atLeast"/>
              <w:rPr>
                <w:rFonts w:cs="Arial"/>
              </w:rPr>
            </w:pPr>
            <w:r w:rsidRPr="00BC0FC5">
              <w:rPr>
                <w:rFonts w:cs="Arial"/>
              </w:rPr>
              <w:t>[</w:t>
            </w:r>
            <w:r w:rsidRPr="00BC0FC5">
              <w:rPr>
                <w:rFonts w:cs="Arial"/>
                <w:i/>
              </w:rPr>
              <w:t>Place</w:t>
            </w:r>
            <w:r w:rsidRPr="00BC0FC5">
              <w:rPr>
                <w:rFonts w:cs="Arial"/>
              </w:rPr>
              <w:t>], [</w:t>
            </w:r>
            <w:r w:rsidRPr="00BC0FC5">
              <w:rPr>
                <w:rFonts w:cs="Arial"/>
                <w:i/>
              </w:rPr>
              <w:t>Date</w:t>
            </w:r>
            <w:r w:rsidRPr="00BC0FC5">
              <w:rPr>
                <w:rFonts w:cs="Arial"/>
              </w:rPr>
              <w:t>]</w:t>
            </w:r>
          </w:p>
        </w:tc>
      </w:tr>
    </w:tbl>
    <w:p w:rsidR="00A4050A" w:rsidRPr="00A4050A" w:rsidRDefault="00A4050A" w:rsidP="003159E3"/>
    <w:sectPr w:rsidR="00A4050A" w:rsidRPr="00A4050A" w:rsidSect="00752175">
      <w:headerReference w:type="default" r:id="rId16"/>
      <w:pgSz w:w="11906" w:h="16838"/>
      <w:pgMar w:top="1417" w:right="1417" w:bottom="1134" w:left="1417"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9A1" w:rsidRDefault="005969A1" w:rsidP="00A4050A">
      <w:r>
        <w:separator/>
      </w:r>
    </w:p>
  </w:endnote>
  <w:endnote w:type="continuationSeparator" w:id="0">
    <w:p w:rsidR="005969A1" w:rsidRDefault="005969A1" w:rsidP="00A4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DAC" w:rsidRDefault="004C5DA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175" w:rsidRPr="00B00C3F" w:rsidRDefault="00752175" w:rsidP="00B00C3F">
    <w:pPr>
      <w:spacing w:after="360" w:line="300" w:lineRule="atLeast"/>
      <w:rPr>
        <w:color w:val="FF0000"/>
        <w:sz w:val="18"/>
        <w:szCs w:val="18"/>
        <w:lang w:val="en-GB"/>
      </w:rPr>
    </w:pPr>
    <w:r>
      <w:rPr>
        <w:color w:val="FF0000"/>
        <w:sz w:val="18"/>
        <w:lang w:val="en-US"/>
      </w:rPr>
      <w:t>S</w:t>
    </w:r>
    <w:r w:rsidRPr="006B2514">
      <w:rPr>
        <w:color w:val="FF0000"/>
        <w:sz w:val="18"/>
        <w:lang w:val="en-US"/>
      </w:rPr>
      <w:t xml:space="preserve">ECA </w:t>
    </w:r>
    <w:r>
      <w:rPr>
        <w:color w:val="FF0000"/>
        <w:sz w:val="18"/>
        <w:lang w:val="en-US"/>
      </w:rPr>
      <w:t xml:space="preserve">Articles </w:t>
    </w:r>
    <w:r w:rsidR="005F45B6">
      <w:rPr>
        <w:color w:val="FF0000"/>
        <w:sz w:val="18"/>
        <w:lang w:val="en-US"/>
      </w:rPr>
      <w:t xml:space="preserve">“light” </w:t>
    </w:r>
    <w:r w:rsidRPr="006B2514">
      <w:rPr>
        <w:color w:val="FF0000"/>
        <w:sz w:val="18"/>
        <w:lang w:val="en-US"/>
      </w:rPr>
      <w:t xml:space="preserve">– </w:t>
    </w:r>
    <w:r w:rsidR="00BF3A0C">
      <w:rPr>
        <w:color w:val="FF0000"/>
        <w:sz w:val="18"/>
        <w:lang w:val="en-US"/>
      </w:rPr>
      <w:t>First</w:t>
    </w:r>
    <w:r w:rsidRPr="006B2514">
      <w:rPr>
        <w:color w:val="FF0000"/>
        <w:sz w:val="18"/>
        <w:lang w:val="en-US"/>
      </w:rPr>
      <w:t xml:space="preserve"> Edition – </w:t>
    </w:r>
    <w:r>
      <w:rPr>
        <w:color w:val="FF0000"/>
        <w:sz w:val="18"/>
        <w:lang w:val="en-US"/>
      </w:rPr>
      <w:t>June 2018</w:t>
    </w:r>
    <w:r w:rsidR="00A940BB">
      <w:rPr>
        <w:color w:val="FF0000"/>
        <w:sz w:val="18"/>
        <w:lang w:val="en-US"/>
      </w:rPr>
      <w:tab/>
    </w:r>
    <w:r w:rsidR="00A940BB">
      <w:rPr>
        <w:color w:val="FF0000"/>
        <w:sz w:val="18"/>
        <w:lang w:val="en-US"/>
      </w:rPr>
      <w:tab/>
    </w:r>
    <w:r w:rsidR="00A940BB">
      <w:rPr>
        <w:color w:val="FF0000"/>
        <w:sz w:val="18"/>
        <w:lang w:val="en-US"/>
      </w:rPr>
      <w:tab/>
    </w:r>
    <w:r w:rsidR="00A940BB">
      <w:rPr>
        <w:color w:val="FF0000"/>
        <w:sz w:val="18"/>
        <w:lang w:val="en-US"/>
      </w:rPr>
      <w:tab/>
    </w:r>
    <w:r w:rsidR="00A940BB">
      <w:rPr>
        <w:color w:val="FF0000"/>
        <w:sz w:val="18"/>
        <w:lang w:val="en-US"/>
      </w:rPr>
      <w:tab/>
    </w:r>
    <w:r w:rsidR="004C5DAC">
      <w:rPr>
        <w:rFonts w:cs="Arial"/>
        <w:noProof/>
        <w:color w:val="FF0000"/>
        <w:sz w:val="18"/>
        <w:szCs w:val="18"/>
        <w:lang w:eastAsia="de-CH"/>
      </w:rPr>
      <w:t>13/07/2018</w:t>
    </w:r>
    <w:r w:rsidR="005A1698" w:rsidRPr="000C5198">
      <w:rPr>
        <w:rFonts w:cs="Arial"/>
        <w:color w:val="FF0000"/>
        <w:sz w:val="18"/>
        <w:szCs w:val="18"/>
        <w:lang w:val="en-US" w:eastAsia="de-CH"/>
      </w:rPr>
      <w:t xml:space="preserve"> </w:t>
    </w:r>
    <w:r w:rsidR="00A940BB" w:rsidRPr="00EE6BFA">
      <w:rPr>
        <w:rFonts w:eastAsia="Times New Roman" w:cs="Arial"/>
        <w:color w:val="FF0000"/>
        <w:sz w:val="18"/>
        <w:szCs w:val="18"/>
        <w:lang w:val="en-US" w:eastAsia="de-DE"/>
      </w:rPr>
      <w:t xml:space="preserve">/ </w:t>
    </w:r>
    <w:r w:rsidR="00A940BB" w:rsidRPr="00DB6628">
      <w:rPr>
        <w:rFonts w:eastAsia="Times New Roman"/>
        <w:color w:val="FF0000"/>
        <w:sz w:val="18"/>
        <w:szCs w:val="18"/>
        <w:lang w:val="en-US" w:eastAsia="de-DE"/>
      </w:rPr>
      <w:t xml:space="preserve">Page </w:t>
    </w:r>
    <w:sdt>
      <w:sdtPr>
        <w:rPr>
          <w:rFonts w:eastAsia="Times New Roman"/>
          <w:color w:val="FF0000"/>
          <w:sz w:val="18"/>
          <w:szCs w:val="18"/>
          <w:lang w:val="en-US" w:eastAsia="de-DE"/>
        </w:rPr>
        <w:id w:val="-810791158"/>
        <w:docPartObj>
          <w:docPartGallery w:val="Page Numbers (Bottom of Page)"/>
          <w:docPartUnique/>
        </w:docPartObj>
      </w:sdtPr>
      <w:sdtEndPr>
        <w:rPr>
          <w:rFonts w:cs="Arial"/>
        </w:rPr>
      </w:sdtEndPr>
      <w:sdtContent>
        <w:r w:rsidR="00A940BB" w:rsidRPr="00DB6628">
          <w:rPr>
            <w:color w:val="FF0000"/>
            <w:sz w:val="18"/>
            <w:szCs w:val="18"/>
          </w:rPr>
          <w:fldChar w:fldCharType="begin"/>
        </w:r>
        <w:r w:rsidR="00A940BB" w:rsidRPr="00DB6628">
          <w:rPr>
            <w:color w:val="FF0000"/>
            <w:sz w:val="18"/>
            <w:szCs w:val="18"/>
            <w:lang w:val="en-US"/>
          </w:rPr>
          <w:instrText>PAGE   \* MERGEFORMAT</w:instrText>
        </w:r>
        <w:r w:rsidR="00A940BB" w:rsidRPr="00DB6628">
          <w:rPr>
            <w:color w:val="FF0000"/>
            <w:sz w:val="18"/>
            <w:szCs w:val="18"/>
          </w:rPr>
          <w:fldChar w:fldCharType="separate"/>
        </w:r>
        <w:r w:rsidR="0008072B">
          <w:rPr>
            <w:noProof/>
            <w:color w:val="FF0000"/>
            <w:sz w:val="18"/>
            <w:szCs w:val="18"/>
            <w:lang w:val="en-US"/>
          </w:rPr>
          <w:t>3</w:t>
        </w:r>
        <w:r w:rsidR="00A940BB" w:rsidRPr="00DB6628">
          <w:rPr>
            <w:color w:val="FF0000"/>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175" w:rsidRPr="00A940BB" w:rsidRDefault="00A940BB" w:rsidP="003801E5">
    <w:pPr>
      <w:pStyle w:val="Fuzeile"/>
      <w:spacing w:after="360" w:line="300" w:lineRule="atLeast"/>
      <w:rPr>
        <w:color w:val="FF0000"/>
        <w:sz w:val="18"/>
        <w:lang w:val="en-US"/>
      </w:rPr>
    </w:pPr>
    <w:r>
      <w:rPr>
        <w:color w:val="FF0000"/>
        <w:sz w:val="18"/>
        <w:lang w:val="en-US"/>
      </w:rPr>
      <w:t>S</w:t>
    </w:r>
    <w:r w:rsidRPr="006B2514">
      <w:rPr>
        <w:color w:val="FF0000"/>
        <w:sz w:val="18"/>
        <w:lang w:val="en-US"/>
      </w:rPr>
      <w:t xml:space="preserve">ECA </w:t>
    </w:r>
    <w:r>
      <w:rPr>
        <w:color w:val="FF0000"/>
        <w:sz w:val="18"/>
        <w:lang w:val="en-US"/>
      </w:rPr>
      <w:t>Articles</w:t>
    </w:r>
    <w:r w:rsidR="005F45B6">
      <w:rPr>
        <w:color w:val="FF0000"/>
        <w:sz w:val="18"/>
        <w:lang w:val="en-US"/>
      </w:rPr>
      <w:t xml:space="preserve"> “light”</w:t>
    </w:r>
    <w:r>
      <w:rPr>
        <w:color w:val="FF0000"/>
        <w:sz w:val="18"/>
        <w:lang w:val="en-US"/>
      </w:rPr>
      <w:t xml:space="preserve"> </w:t>
    </w:r>
    <w:r w:rsidRPr="006B2514">
      <w:rPr>
        <w:color w:val="FF0000"/>
        <w:sz w:val="18"/>
        <w:lang w:val="en-US"/>
      </w:rPr>
      <w:t xml:space="preserve">– </w:t>
    </w:r>
    <w:r w:rsidR="00BF3A0C">
      <w:rPr>
        <w:color w:val="FF0000"/>
        <w:sz w:val="18"/>
        <w:lang w:val="en-US"/>
      </w:rPr>
      <w:t>First</w:t>
    </w:r>
    <w:r w:rsidRPr="006B2514">
      <w:rPr>
        <w:color w:val="FF0000"/>
        <w:sz w:val="18"/>
        <w:lang w:val="en-US"/>
      </w:rPr>
      <w:t xml:space="preserve"> Edition – </w:t>
    </w:r>
    <w:r>
      <w:rPr>
        <w:color w:val="FF0000"/>
        <w:sz w:val="18"/>
        <w:lang w:val="en-US"/>
      </w:rPr>
      <w:t>June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9A1" w:rsidRDefault="005969A1" w:rsidP="00A4050A">
      <w:r>
        <w:separator/>
      </w:r>
    </w:p>
  </w:footnote>
  <w:footnote w:type="continuationSeparator" w:id="0">
    <w:p w:rsidR="005969A1" w:rsidRDefault="005969A1" w:rsidP="00A40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DAC" w:rsidRDefault="004C5DA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DAC" w:rsidRDefault="004C5DAC">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DAC" w:rsidRDefault="004C5DAC">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175" w:rsidRDefault="0075217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045F7"/>
    <w:multiLevelType w:val="hybridMultilevel"/>
    <w:tmpl w:val="C9AEBDD4"/>
    <w:lvl w:ilvl="0" w:tplc="D7124DC6">
      <w:start w:val="5"/>
      <w:numFmt w:val="upperRoman"/>
      <w:lvlText w:val="%1."/>
      <w:lvlJc w:val="left"/>
      <w:pPr>
        <w:ind w:left="72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nsid w:val="09716E25"/>
    <w:multiLevelType w:val="hybridMultilevel"/>
    <w:tmpl w:val="96D63A34"/>
    <w:lvl w:ilvl="0" w:tplc="960CCCAA">
      <w:start w:val="1"/>
      <w:numFmt w:val="decimal"/>
      <w:lvlText w:val="%1."/>
      <w:lvlJc w:val="righ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2">
    <w:nsid w:val="09733F5B"/>
    <w:multiLevelType w:val="hybridMultilevel"/>
    <w:tmpl w:val="62C210DA"/>
    <w:lvl w:ilvl="0" w:tplc="08070013">
      <w:start w:val="1"/>
      <w:numFmt w:val="upperRoman"/>
      <w:lvlText w:val="%1."/>
      <w:lvlJc w:val="right"/>
      <w:pPr>
        <w:ind w:left="72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0A5513AC"/>
    <w:multiLevelType w:val="hybridMultilevel"/>
    <w:tmpl w:val="CB0046EC"/>
    <w:lvl w:ilvl="0" w:tplc="1FA213D8">
      <w:start w:val="3"/>
      <w:numFmt w:val="upperRoman"/>
      <w:lvlText w:val="%1."/>
      <w:lvlJc w:val="left"/>
      <w:pPr>
        <w:ind w:left="720" w:hanging="720"/>
      </w:pPr>
      <w:rPr>
        <w:rFonts w:hint="default"/>
        <w:lang w:val="en-U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0C3750C8"/>
    <w:multiLevelType w:val="hybridMultilevel"/>
    <w:tmpl w:val="90D6F020"/>
    <w:lvl w:ilvl="0" w:tplc="960CCCAA">
      <w:start w:val="1"/>
      <w:numFmt w:val="decimal"/>
      <w:lvlText w:val="%1."/>
      <w:lvlJc w:val="right"/>
      <w:pPr>
        <w:ind w:left="144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nsid w:val="12353308"/>
    <w:multiLevelType w:val="hybridMultilevel"/>
    <w:tmpl w:val="75E2D12C"/>
    <w:lvl w:ilvl="0" w:tplc="4E2095D4">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nsid w:val="19DF47A4"/>
    <w:multiLevelType w:val="hybridMultilevel"/>
    <w:tmpl w:val="4B461E98"/>
    <w:lvl w:ilvl="0" w:tplc="1DACBD2E">
      <w:start w:val="4"/>
      <w:numFmt w:val="upperRoman"/>
      <w:lvlText w:val="%1."/>
      <w:lvlJc w:val="left"/>
      <w:pPr>
        <w:ind w:left="72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nsid w:val="1DDC3475"/>
    <w:multiLevelType w:val="hybridMultilevel"/>
    <w:tmpl w:val="E7BE08EA"/>
    <w:lvl w:ilvl="0" w:tplc="CB306FA2">
      <w:start w:val="1"/>
      <w:numFmt w:val="upperLetter"/>
      <w:lvlText w:val="%1."/>
      <w:lvlJc w:val="right"/>
      <w:pPr>
        <w:ind w:left="720" w:hanging="360"/>
      </w:pPr>
      <w:rPr>
        <w:rFonts w:cs="Times New Roman"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nsid w:val="1E374F29"/>
    <w:multiLevelType w:val="hybridMultilevel"/>
    <w:tmpl w:val="34C6F26A"/>
    <w:lvl w:ilvl="0" w:tplc="960CCCAA">
      <w:start w:val="1"/>
      <w:numFmt w:val="decimal"/>
      <w:lvlText w:val="%1."/>
      <w:lvlJc w:val="right"/>
      <w:pPr>
        <w:ind w:left="144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nsid w:val="22C92048"/>
    <w:multiLevelType w:val="hybridMultilevel"/>
    <w:tmpl w:val="20CCA380"/>
    <w:lvl w:ilvl="0" w:tplc="D868C3AC">
      <w:start w:val="3"/>
      <w:numFmt w:val="upperRoman"/>
      <w:lvlText w:val="%1."/>
      <w:lvlJc w:val="left"/>
      <w:pPr>
        <w:ind w:left="72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26BA6C6A"/>
    <w:multiLevelType w:val="hybridMultilevel"/>
    <w:tmpl w:val="3CBA3BAC"/>
    <w:lvl w:ilvl="0" w:tplc="6E40151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nsid w:val="36E10E3F"/>
    <w:multiLevelType w:val="hybridMultilevel"/>
    <w:tmpl w:val="90D6F020"/>
    <w:lvl w:ilvl="0" w:tplc="960CCCAA">
      <w:start w:val="1"/>
      <w:numFmt w:val="decimal"/>
      <w:lvlText w:val="%1."/>
      <w:lvlJc w:val="right"/>
      <w:pPr>
        <w:ind w:left="144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3BA74623"/>
    <w:multiLevelType w:val="hybridMultilevel"/>
    <w:tmpl w:val="976EDB5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E3C1E94"/>
    <w:multiLevelType w:val="hybridMultilevel"/>
    <w:tmpl w:val="E7BE08EA"/>
    <w:lvl w:ilvl="0" w:tplc="CB306FA2">
      <w:start w:val="1"/>
      <w:numFmt w:val="upperLetter"/>
      <w:lvlText w:val="%1."/>
      <w:lvlJc w:val="right"/>
      <w:pPr>
        <w:ind w:left="720" w:hanging="360"/>
      </w:pPr>
      <w:rPr>
        <w:rFonts w:cs="Times New Roman"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523E6A72"/>
    <w:multiLevelType w:val="hybridMultilevel"/>
    <w:tmpl w:val="97D6767E"/>
    <w:lvl w:ilvl="0" w:tplc="2C7C00C4">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nsid w:val="55A32147"/>
    <w:multiLevelType w:val="hybridMultilevel"/>
    <w:tmpl w:val="B7885F96"/>
    <w:lvl w:ilvl="0" w:tplc="DA0A3B4E">
      <w:start w:val="5"/>
      <w:numFmt w:val="upperRoman"/>
      <w:lvlText w:val="%1."/>
      <w:lvlJc w:val="left"/>
      <w:pPr>
        <w:ind w:left="72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nsid w:val="58574AFC"/>
    <w:multiLevelType w:val="multilevel"/>
    <w:tmpl w:val="2258D30E"/>
    <w:lvl w:ilvl="0">
      <w:start w:val="1"/>
      <w:numFmt w:val="decimal"/>
      <w:pStyle w:val="Liste1231"/>
      <w:lvlText w:val="%1."/>
      <w:lvlJc w:val="left"/>
      <w:pPr>
        <w:tabs>
          <w:tab w:val="num" w:pos="709"/>
        </w:tabs>
        <w:ind w:left="709" w:hanging="709"/>
      </w:pPr>
      <w:rPr>
        <w:rFonts w:ascii="Arial" w:hAnsi="Arial" w:hint="default"/>
        <w:b w:val="0"/>
        <w:i w:val="0"/>
        <w:caps/>
        <w:sz w:val="20"/>
        <w:szCs w:val="20"/>
      </w:rPr>
    </w:lvl>
    <w:lvl w:ilvl="1">
      <w:start w:val="1"/>
      <w:numFmt w:val="decimal"/>
      <w:pStyle w:val="Liste1232"/>
      <w:lvlText w:val="%2."/>
      <w:lvlJc w:val="left"/>
      <w:pPr>
        <w:tabs>
          <w:tab w:val="num" w:pos="1418"/>
        </w:tabs>
        <w:ind w:left="1418" w:hanging="709"/>
      </w:pPr>
    </w:lvl>
    <w:lvl w:ilvl="2">
      <w:start w:val="1"/>
      <w:numFmt w:val="decimal"/>
      <w:pStyle w:val="Liste1233"/>
      <w:lvlText w:val="%3."/>
      <w:lvlJc w:val="left"/>
      <w:pPr>
        <w:tabs>
          <w:tab w:val="num" w:pos="2126"/>
        </w:tabs>
        <w:ind w:left="2126" w:hanging="708"/>
      </w:pPr>
      <w:rPr>
        <w:rFonts w:ascii="Times New Roman" w:hAnsi="Times New Roman" w:hint="default"/>
        <w:b w:val="0"/>
        <w:i w:val="0"/>
        <w:sz w:val="22"/>
      </w:rPr>
    </w:lvl>
    <w:lvl w:ilvl="3">
      <w:start w:val="1"/>
      <w:numFmt w:val="none"/>
      <w:lvlText w:val=""/>
      <w:lvlJc w:val="left"/>
      <w:pPr>
        <w:tabs>
          <w:tab w:val="num" w:pos="851"/>
        </w:tabs>
        <w:ind w:left="851" w:hanging="851"/>
      </w:pPr>
      <w:rPr>
        <w:rFonts w:ascii="Times New Roman" w:hAnsi="Times New Roman" w:hint="default"/>
        <w:b/>
        <w:i w:val="0"/>
        <w:sz w:val="22"/>
      </w:rPr>
    </w:lvl>
    <w:lvl w:ilvl="4">
      <w:start w:val="1"/>
      <w:numFmt w:val="none"/>
      <w:lvlText w:val=""/>
      <w:lvlJc w:val="left"/>
      <w:pPr>
        <w:tabs>
          <w:tab w:val="num" w:pos="1418"/>
        </w:tabs>
        <w:ind w:left="1418" w:hanging="567"/>
      </w:pPr>
      <w:rPr>
        <w:rFonts w:ascii="Times New Roman" w:hAnsi="Times New Roman" w:hint="default"/>
        <w:sz w:val="22"/>
      </w:rPr>
    </w:lvl>
    <w:lvl w:ilvl="5">
      <w:start w:val="1"/>
      <w:numFmt w:val="none"/>
      <w:lvlText w:val=""/>
      <w:lvlJc w:val="left"/>
      <w:pPr>
        <w:tabs>
          <w:tab w:val="num" w:pos="1985"/>
        </w:tabs>
        <w:ind w:left="1985" w:hanging="567"/>
      </w:pPr>
      <w:rPr>
        <w:rFonts w:hint="default"/>
        <w:sz w:val="22"/>
      </w:rPr>
    </w:lvl>
    <w:lvl w:ilvl="6">
      <w:start w:val="1"/>
      <w:numFmt w:val="none"/>
      <w:lvlText w:val=""/>
      <w:lvlJc w:val="left"/>
      <w:pPr>
        <w:tabs>
          <w:tab w:val="num" w:pos="2552"/>
        </w:tabs>
        <w:ind w:left="2552" w:hanging="567"/>
      </w:pPr>
      <w:rPr>
        <w:rFonts w:hint="default"/>
        <w:sz w:val="22"/>
      </w:rPr>
    </w:lvl>
    <w:lvl w:ilvl="7">
      <w:start w:val="1"/>
      <w:numFmt w:val="none"/>
      <w:lvlRestart w:val="0"/>
      <w:lvlText w:val=""/>
      <w:lvlJc w:val="left"/>
      <w:pPr>
        <w:tabs>
          <w:tab w:val="num" w:pos="3119"/>
        </w:tabs>
        <w:ind w:left="3119" w:hanging="567"/>
      </w:pPr>
      <w:rPr>
        <w:rFonts w:hint="default"/>
        <w:sz w:val="22"/>
      </w:rPr>
    </w:lvl>
    <w:lvl w:ilvl="8">
      <w:start w:val="1"/>
      <w:numFmt w:val="none"/>
      <w:lvlRestart w:val="0"/>
      <w:lvlText w:val=""/>
      <w:lvlJc w:val="left"/>
      <w:pPr>
        <w:tabs>
          <w:tab w:val="num" w:pos="3686"/>
        </w:tabs>
        <w:ind w:left="3686" w:hanging="567"/>
      </w:pPr>
      <w:rPr>
        <w:rFonts w:ascii="Times New Roman" w:hAnsi="Times New Roman"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59FF5815"/>
    <w:multiLevelType w:val="hybridMultilevel"/>
    <w:tmpl w:val="8CC87BF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E872606"/>
    <w:multiLevelType w:val="hybridMultilevel"/>
    <w:tmpl w:val="D07E18B6"/>
    <w:lvl w:ilvl="0" w:tplc="36C47414">
      <w:start w:val="1"/>
      <w:numFmt w:val="decimal"/>
      <w:lvlText w:val="%1."/>
      <w:lvlJc w:val="left"/>
      <w:pPr>
        <w:ind w:left="720" w:hanging="360"/>
      </w:pPr>
      <w:rPr>
        <w:rFonts w:cs="Arial" w:hint="default"/>
      </w:rPr>
    </w:lvl>
    <w:lvl w:ilvl="1" w:tplc="960CCCAA">
      <w:start w:val="1"/>
      <w:numFmt w:val="decimal"/>
      <w:lvlText w:val="%2."/>
      <w:lvlJc w:val="righ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nsid w:val="5F550380"/>
    <w:multiLevelType w:val="multilevel"/>
    <w:tmpl w:val="60507372"/>
    <w:lvl w:ilvl="0">
      <w:start w:val="1"/>
      <w:numFmt w:val="upperRoman"/>
      <w:lvlText w:val="%1."/>
      <w:lvlJc w:val="left"/>
      <w:pPr>
        <w:tabs>
          <w:tab w:val="num" w:pos="709"/>
        </w:tabs>
        <w:ind w:left="709" w:hanging="709"/>
      </w:pPr>
      <w:rPr>
        <w:rFonts w:ascii="Arial" w:hAnsi="Arial" w:cs="Arial" w:hint="default"/>
        <w:b/>
        <w:i w:val="0"/>
        <w:caps w:val="0"/>
        <w:sz w:val="22"/>
      </w:rPr>
    </w:lvl>
    <w:lvl w:ilvl="1">
      <w:start w:val="1"/>
      <w:numFmt w:val="upperLetter"/>
      <w:lvlText w:val="%2."/>
      <w:lvlJc w:val="left"/>
      <w:pPr>
        <w:tabs>
          <w:tab w:val="num" w:pos="709"/>
        </w:tabs>
        <w:ind w:left="709" w:hanging="709"/>
      </w:pPr>
      <w:rPr>
        <w:rFonts w:ascii="Arial" w:hAnsi="Arial" w:cs="Arial" w:hint="default"/>
        <w:b/>
        <w:i w:val="0"/>
        <w:caps w:val="0"/>
        <w:sz w:val="22"/>
      </w:rPr>
    </w:lvl>
    <w:lvl w:ilvl="2">
      <w:start w:val="1"/>
      <w:numFmt w:val="decimal"/>
      <w:lvlRestart w:val="0"/>
      <w:lvlText w:val="Artikel %3"/>
      <w:lvlJc w:val="left"/>
      <w:pPr>
        <w:tabs>
          <w:tab w:val="num" w:pos="709"/>
        </w:tabs>
        <w:ind w:left="709" w:hanging="709"/>
      </w:pPr>
      <w:rPr>
        <w:rFonts w:ascii="Arial" w:hAnsi="Arial" w:cs="Arial" w:hint="default"/>
        <w:b/>
        <w:i w:val="0"/>
        <w:sz w:val="20"/>
        <w:szCs w:val="20"/>
      </w:rPr>
    </w:lvl>
    <w:lvl w:ilvl="3">
      <w:start w:val="1"/>
      <w:numFmt w:val="decimal"/>
      <w:lvlText w:val="%3.%4"/>
      <w:lvlJc w:val="left"/>
      <w:pPr>
        <w:tabs>
          <w:tab w:val="num" w:pos="709"/>
        </w:tabs>
        <w:ind w:left="709" w:hanging="709"/>
      </w:pPr>
      <w:rPr>
        <w:rFonts w:ascii="Times New Roman" w:hAnsi="Times New Roman" w:hint="default"/>
        <w:b/>
        <w:i w:val="0"/>
        <w:sz w:val="22"/>
      </w:rPr>
    </w:lvl>
    <w:lvl w:ilvl="4">
      <w:start w:val="1"/>
      <w:numFmt w:val="decimal"/>
      <w:lvlText w:val="%3.%4.%5"/>
      <w:lvlJc w:val="left"/>
      <w:pPr>
        <w:tabs>
          <w:tab w:val="num" w:pos="709"/>
        </w:tabs>
        <w:ind w:left="709" w:hanging="709"/>
      </w:pPr>
      <w:rPr>
        <w:rFonts w:ascii="Times New Roman" w:hAnsi="Times New Roman" w:hint="default"/>
        <w:b/>
        <w:i w:val="0"/>
        <w:sz w:val="22"/>
      </w:rPr>
    </w:lvl>
    <w:lvl w:ilvl="5">
      <w:start w:val="1"/>
      <w:numFmt w:val="lowerLetter"/>
      <w:lvlText w:val="%6."/>
      <w:lvlJc w:val="left"/>
      <w:pPr>
        <w:tabs>
          <w:tab w:val="num" w:pos="709"/>
        </w:tabs>
        <w:ind w:left="709" w:hanging="709"/>
      </w:pPr>
      <w:rPr>
        <w:rFonts w:hint="default"/>
        <w:b w:val="0"/>
        <w:i/>
        <w:sz w:val="22"/>
      </w:rPr>
    </w:lvl>
    <w:lvl w:ilvl="6">
      <w:start w:val="27"/>
      <w:numFmt w:val="lowerLetter"/>
      <w:lvlText w:val="%7."/>
      <w:lvlJc w:val="left"/>
      <w:pPr>
        <w:tabs>
          <w:tab w:val="num" w:pos="709"/>
        </w:tabs>
        <w:ind w:left="709" w:hanging="709"/>
      </w:pPr>
      <w:rPr>
        <w:rFonts w:ascii="Times New Roman" w:hAnsi="Times New Roman" w:hint="default"/>
        <w:b w:val="0"/>
        <w:i/>
        <w:sz w:val="22"/>
      </w:rPr>
    </w:lvl>
    <w:lvl w:ilvl="7">
      <w:start w:val="53"/>
      <w:numFmt w:val="lowerLetter"/>
      <w:lvlText w:val="%8."/>
      <w:lvlJc w:val="left"/>
      <w:pPr>
        <w:tabs>
          <w:tab w:val="num" w:pos="709"/>
        </w:tabs>
        <w:ind w:left="709" w:hanging="709"/>
      </w:pPr>
      <w:rPr>
        <w:rFonts w:hint="default"/>
        <w:b w:val="0"/>
        <w:i/>
        <w:sz w:val="22"/>
      </w:rPr>
    </w:lvl>
    <w:lvl w:ilvl="8">
      <w:start w:val="1"/>
      <w:numFmt w:val="lowerRoman"/>
      <w:lvlText w:val="%9."/>
      <w:lvlJc w:val="left"/>
      <w:pPr>
        <w:tabs>
          <w:tab w:val="num" w:pos="709"/>
        </w:tabs>
        <w:ind w:left="709" w:hanging="709"/>
      </w:pPr>
      <w:rPr>
        <w:rFonts w:hint="default"/>
        <w:b w:val="0"/>
        <w:i/>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6DA47A53"/>
    <w:multiLevelType w:val="hybridMultilevel"/>
    <w:tmpl w:val="0EE27576"/>
    <w:lvl w:ilvl="0" w:tplc="47307BFC">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nsid w:val="6E656A82"/>
    <w:multiLevelType w:val="hybridMultilevel"/>
    <w:tmpl w:val="FE8E3086"/>
    <w:lvl w:ilvl="0" w:tplc="E1BA4D12">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nsid w:val="70E95B4E"/>
    <w:multiLevelType w:val="hybridMultilevel"/>
    <w:tmpl w:val="FF04EA3A"/>
    <w:lvl w:ilvl="0" w:tplc="53045394">
      <w:start w:val="4"/>
      <w:numFmt w:val="upperRoman"/>
      <w:lvlText w:val="%1."/>
      <w:lvlJc w:val="left"/>
      <w:pPr>
        <w:ind w:left="72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nsid w:val="74DE3B40"/>
    <w:multiLevelType w:val="hybridMultilevel"/>
    <w:tmpl w:val="74C4047C"/>
    <w:lvl w:ilvl="0" w:tplc="3DBCC382">
      <w:start w:val="3"/>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nsid w:val="7B8438DA"/>
    <w:multiLevelType w:val="hybridMultilevel"/>
    <w:tmpl w:val="DDDE417C"/>
    <w:lvl w:ilvl="0" w:tplc="82520264">
      <w:start w:val="2"/>
      <w:numFmt w:val="upperRoman"/>
      <w:lvlText w:val="%1."/>
      <w:lvlJc w:val="left"/>
      <w:pPr>
        <w:ind w:left="72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nsid w:val="7DC37DDE"/>
    <w:multiLevelType w:val="hybridMultilevel"/>
    <w:tmpl w:val="0EF08330"/>
    <w:lvl w:ilvl="0" w:tplc="68F051A8">
      <w:start w:val="4"/>
      <w:numFmt w:val="upperRoman"/>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9"/>
  </w:num>
  <w:num w:numId="2">
    <w:abstractNumId w:val="10"/>
  </w:num>
  <w:num w:numId="3">
    <w:abstractNumId w:val="18"/>
  </w:num>
  <w:num w:numId="4">
    <w:abstractNumId w:val="16"/>
  </w:num>
  <w:num w:numId="5">
    <w:abstractNumId w:val="16"/>
  </w:num>
  <w:num w:numId="6">
    <w:abstractNumId w:val="16"/>
  </w:num>
  <w:num w:numId="7">
    <w:abstractNumId w:val="1"/>
  </w:num>
  <w:num w:numId="8">
    <w:abstractNumId w:val="13"/>
  </w:num>
  <w:num w:numId="9">
    <w:abstractNumId w:val="21"/>
  </w:num>
  <w:num w:numId="10">
    <w:abstractNumId w:val="1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6"/>
  </w:num>
  <w:num w:numId="14">
    <w:abstractNumId w:val="11"/>
  </w:num>
  <w:num w:numId="15">
    <w:abstractNumId w:val="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7"/>
  </w:num>
  <w:num w:numId="20">
    <w:abstractNumId w:val="24"/>
  </w:num>
  <w:num w:numId="21">
    <w:abstractNumId w:val="16"/>
  </w:num>
  <w:num w:numId="22">
    <w:abstractNumId w:val="8"/>
  </w:num>
  <w:num w:numId="23">
    <w:abstractNumId w:val="2"/>
  </w:num>
  <w:num w:numId="24">
    <w:abstractNumId w:val="7"/>
  </w:num>
  <w:num w:numId="25">
    <w:abstractNumId w:val="12"/>
  </w:num>
  <w:num w:numId="26">
    <w:abstractNumId w:val="16"/>
  </w:num>
  <w:num w:numId="27">
    <w:abstractNumId w:val="16"/>
  </w:num>
  <w:num w:numId="28">
    <w:abstractNumId w:val="16"/>
  </w:num>
  <w:num w:numId="29">
    <w:abstractNumId w:val="16"/>
  </w:num>
  <w:num w:numId="30">
    <w:abstractNumId w:val="16"/>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5"/>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9"/>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6"/>
  </w:num>
  <w:num w:numId="47">
    <w:abstractNumId w:val="22"/>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284"/>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93B"/>
    <w:rsid w:val="00010616"/>
    <w:rsid w:val="0002660C"/>
    <w:rsid w:val="00034A43"/>
    <w:rsid w:val="000542C4"/>
    <w:rsid w:val="00076A2F"/>
    <w:rsid w:val="0008072B"/>
    <w:rsid w:val="00086EF5"/>
    <w:rsid w:val="000B04E6"/>
    <w:rsid w:val="000C4C97"/>
    <w:rsid w:val="000F18F4"/>
    <w:rsid w:val="000F49D7"/>
    <w:rsid w:val="0010399A"/>
    <w:rsid w:val="00107D8B"/>
    <w:rsid w:val="00110929"/>
    <w:rsid w:val="00112094"/>
    <w:rsid w:val="00122221"/>
    <w:rsid w:val="00133C13"/>
    <w:rsid w:val="0014653E"/>
    <w:rsid w:val="0014737A"/>
    <w:rsid w:val="00150211"/>
    <w:rsid w:val="001A5CA4"/>
    <w:rsid w:val="001D10C1"/>
    <w:rsid w:val="0021780E"/>
    <w:rsid w:val="002225D7"/>
    <w:rsid w:val="00267D57"/>
    <w:rsid w:val="002A4CEF"/>
    <w:rsid w:val="002A5C16"/>
    <w:rsid w:val="002E7485"/>
    <w:rsid w:val="00312E53"/>
    <w:rsid w:val="003159E3"/>
    <w:rsid w:val="003220A0"/>
    <w:rsid w:val="003309C7"/>
    <w:rsid w:val="00333771"/>
    <w:rsid w:val="003562AA"/>
    <w:rsid w:val="003801E5"/>
    <w:rsid w:val="00384620"/>
    <w:rsid w:val="00387575"/>
    <w:rsid w:val="003D6995"/>
    <w:rsid w:val="004219B3"/>
    <w:rsid w:val="0043317E"/>
    <w:rsid w:val="00465E61"/>
    <w:rsid w:val="004714C6"/>
    <w:rsid w:val="004910A8"/>
    <w:rsid w:val="004B62F8"/>
    <w:rsid w:val="004B66CC"/>
    <w:rsid w:val="004B7CDC"/>
    <w:rsid w:val="004C5DAC"/>
    <w:rsid w:val="004E0E2B"/>
    <w:rsid w:val="004E5846"/>
    <w:rsid w:val="00502CD7"/>
    <w:rsid w:val="00525DB8"/>
    <w:rsid w:val="00537347"/>
    <w:rsid w:val="00550EFA"/>
    <w:rsid w:val="00564C0C"/>
    <w:rsid w:val="005969A1"/>
    <w:rsid w:val="005A1563"/>
    <w:rsid w:val="005A1698"/>
    <w:rsid w:val="005A3479"/>
    <w:rsid w:val="005A5DBF"/>
    <w:rsid w:val="005E2111"/>
    <w:rsid w:val="005E667D"/>
    <w:rsid w:val="005F45B6"/>
    <w:rsid w:val="00624962"/>
    <w:rsid w:val="00636515"/>
    <w:rsid w:val="00640DB9"/>
    <w:rsid w:val="00642B52"/>
    <w:rsid w:val="00655E95"/>
    <w:rsid w:val="006665BA"/>
    <w:rsid w:val="00682B3A"/>
    <w:rsid w:val="00686D30"/>
    <w:rsid w:val="006A04C3"/>
    <w:rsid w:val="006A2A86"/>
    <w:rsid w:val="006A2E85"/>
    <w:rsid w:val="006B7897"/>
    <w:rsid w:val="006D32AC"/>
    <w:rsid w:val="00701233"/>
    <w:rsid w:val="00701C49"/>
    <w:rsid w:val="00713288"/>
    <w:rsid w:val="007311EA"/>
    <w:rsid w:val="00735AAC"/>
    <w:rsid w:val="0074578A"/>
    <w:rsid w:val="0074793B"/>
    <w:rsid w:val="00752175"/>
    <w:rsid w:val="00777EBF"/>
    <w:rsid w:val="00787AA3"/>
    <w:rsid w:val="007E4D8A"/>
    <w:rsid w:val="007F7533"/>
    <w:rsid w:val="00815CAA"/>
    <w:rsid w:val="00843E14"/>
    <w:rsid w:val="00845231"/>
    <w:rsid w:val="00851DE5"/>
    <w:rsid w:val="0085519E"/>
    <w:rsid w:val="00872346"/>
    <w:rsid w:val="00875E01"/>
    <w:rsid w:val="008849FE"/>
    <w:rsid w:val="0089022A"/>
    <w:rsid w:val="00896B08"/>
    <w:rsid w:val="008A1ACE"/>
    <w:rsid w:val="008C5EBD"/>
    <w:rsid w:val="008D71A4"/>
    <w:rsid w:val="009076A5"/>
    <w:rsid w:val="00920F44"/>
    <w:rsid w:val="00924085"/>
    <w:rsid w:val="00932516"/>
    <w:rsid w:val="00942D4C"/>
    <w:rsid w:val="00955368"/>
    <w:rsid w:val="0096283F"/>
    <w:rsid w:val="00994630"/>
    <w:rsid w:val="009A0FC2"/>
    <w:rsid w:val="009A334D"/>
    <w:rsid w:val="009A47FF"/>
    <w:rsid w:val="009D0478"/>
    <w:rsid w:val="009E2D65"/>
    <w:rsid w:val="009E47CC"/>
    <w:rsid w:val="00A07440"/>
    <w:rsid w:val="00A4050A"/>
    <w:rsid w:val="00A4392C"/>
    <w:rsid w:val="00A940BB"/>
    <w:rsid w:val="00A95FAC"/>
    <w:rsid w:val="00AA730D"/>
    <w:rsid w:val="00AB3EFE"/>
    <w:rsid w:val="00AB6E2D"/>
    <w:rsid w:val="00AB7CB3"/>
    <w:rsid w:val="00B00C3F"/>
    <w:rsid w:val="00B0659A"/>
    <w:rsid w:val="00B26CF2"/>
    <w:rsid w:val="00B7205C"/>
    <w:rsid w:val="00BC0FC5"/>
    <w:rsid w:val="00BC6861"/>
    <w:rsid w:val="00BE4C12"/>
    <w:rsid w:val="00BF3A0C"/>
    <w:rsid w:val="00BF485E"/>
    <w:rsid w:val="00C122EC"/>
    <w:rsid w:val="00C562BC"/>
    <w:rsid w:val="00C8394A"/>
    <w:rsid w:val="00C8709D"/>
    <w:rsid w:val="00C9543C"/>
    <w:rsid w:val="00CB26D9"/>
    <w:rsid w:val="00CD4B43"/>
    <w:rsid w:val="00CF1F47"/>
    <w:rsid w:val="00D112E0"/>
    <w:rsid w:val="00D17848"/>
    <w:rsid w:val="00D23396"/>
    <w:rsid w:val="00D4195F"/>
    <w:rsid w:val="00D44F67"/>
    <w:rsid w:val="00D47E38"/>
    <w:rsid w:val="00D84384"/>
    <w:rsid w:val="00DB6ADF"/>
    <w:rsid w:val="00DB6E0E"/>
    <w:rsid w:val="00DD07D8"/>
    <w:rsid w:val="00DE263F"/>
    <w:rsid w:val="00DF68CC"/>
    <w:rsid w:val="00E04063"/>
    <w:rsid w:val="00E23AC7"/>
    <w:rsid w:val="00E26916"/>
    <w:rsid w:val="00E438DB"/>
    <w:rsid w:val="00E51043"/>
    <w:rsid w:val="00E70F57"/>
    <w:rsid w:val="00E82582"/>
    <w:rsid w:val="00ED43CD"/>
    <w:rsid w:val="00F078C0"/>
    <w:rsid w:val="00F257B6"/>
    <w:rsid w:val="00F32AA3"/>
    <w:rsid w:val="00F864FE"/>
    <w:rsid w:val="00FE5C2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01233"/>
    <w:pPr>
      <w:jc w:val="both"/>
    </w:pPr>
    <w:rPr>
      <w:rFonts w:ascii="Arial" w:hAnsi="Arial"/>
    </w:rPr>
  </w:style>
  <w:style w:type="paragraph" w:styleId="berschrift1">
    <w:name w:val="heading 1"/>
    <w:basedOn w:val="Standard"/>
    <w:next w:val="Standard"/>
    <w:link w:val="berschrift1Zchn"/>
    <w:qFormat/>
    <w:rsid w:val="00A4050A"/>
    <w:pPr>
      <w:keepNext/>
      <w:spacing w:after="240" w:line="280" w:lineRule="atLeast"/>
      <w:outlineLvl w:val="0"/>
    </w:pPr>
    <w:rPr>
      <w:rFonts w:eastAsia="Times New Roman" w:cs="Arial"/>
      <w:b/>
      <w:bCs/>
      <w:caps/>
      <w:kern w:val="32"/>
      <w:szCs w:val="32"/>
      <w:lang w:eastAsia="de-DE"/>
    </w:rPr>
  </w:style>
  <w:style w:type="paragraph" w:styleId="berschrift2">
    <w:name w:val="heading 2"/>
    <w:basedOn w:val="Standard"/>
    <w:next w:val="Standard"/>
    <w:link w:val="berschrift2Zchn"/>
    <w:qFormat/>
    <w:rsid w:val="00A4050A"/>
    <w:pPr>
      <w:keepNext/>
      <w:spacing w:after="240" w:line="280" w:lineRule="atLeast"/>
      <w:outlineLvl w:val="1"/>
    </w:pPr>
    <w:rPr>
      <w:rFonts w:eastAsia="Times New Roman" w:cs="Arial"/>
      <w:b/>
      <w:bCs/>
      <w:iCs/>
      <w:smallCaps/>
      <w:szCs w:val="28"/>
      <w:lang w:eastAsia="de-DE"/>
    </w:rPr>
  </w:style>
  <w:style w:type="paragraph" w:styleId="berschrift3">
    <w:name w:val="heading 3"/>
    <w:basedOn w:val="Standard"/>
    <w:next w:val="Standard"/>
    <w:link w:val="berschrift3Zchn"/>
    <w:qFormat/>
    <w:rsid w:val="00A4050A"/>
    <w:pPr>
      <w:keepNext/>
      <w:spacing w:after="360" w:line="300" w:lineRule="exact"/>
      <w:jc w:val="center"/>
      <w:outlineLvl w:val="2"/>
    </w:pPr>
    <w:rPr>
      <w:rFonts w:eastAsia="Times New Roman" w:cs="Arial"/>
      <w:b/>
      <w:bCs/>
      <w:szCs w:val="26"/>
      <w:lang w:eastAsia="de-DE"/>
    </w:rPr>
  </w:style>
  <w:style w:type="paragraph" w:styleId="berschrift4">
    <w:name w:val="heading 4"/>
    <w:basedOn w:val="Standard"/>
    <w:next w:val="Standard"/>
    <w:link w:val="berschrift4Zchn"/>
    <w:qFormat/>
    <w:rsid w:val="00A4050A"/>
    <w:pPr>
      <w:keepNext/>
      <w:spacing w:after="360" w:line="300" w:lineRule="exact"/>
      <w:outlineLvl w:val="3"/>
    </w:pPr>
    <w:rPr>
      <w:rFonts w:eastAsia="Times New Roman"/>
      <w:b/>
      <w:bCs/>
      <w:szCs w:val="28"/>
      <w:lang w:eastAsia="de-DE"/>
    </w:rPr>
  </w:style>
  <w:style w:type="paragraph" w:styleId="berschrift5">
    <w:name w:val="heading 5"/>
    <w:basedOn w:val="Standard"/>
    <w:next w:val="Standard"/>
    <w:link w:val="berschrift5Zchn"/>
    <w:qFormat/>
    <w:rsid w:val="00A4050A"/>
    <w:pPr>
      <w:keepNext/>
      <w:spacing w:after="360" w:line="300" w:lineRule="exact"/>
      <w:outlineLvl w:val="4"/>
    </w:pPr>
    <w:rPr>
      <w:rFonts w:eastAsia="Times New Roman"/>
      <w:b/>
      <w:bCs/>
      <w:iCs/>
      <w:szCs w:val="26"/>
      <w:lang w:eastAsia="de-DE"/>
    </w:rPr>
  </w:style>
  <w:style w:type="paragraph" w:styleId="berschrift6">
    <w:name w:val="heading 6"/>
    <w:basedOn w:val="Standard"/>
    <w:next w:val="Standard"/>
    <w:link w:val="berschrift6Zchn"/>
    <w:qFormat/>
    <w:rsid w:val="00A4050A"/>
    <w:pPr>
      <w:keepNext/>
      <w:spacing w:after="360" w:line="300" w:lineRule="exact"/>
      <w:outlineLvl w:val="5"/>
    </w:pPr>
    <w:rPr>
      <w:rFonts w:ascii="Times New Roman" w:eastAsia="Times New Roman" w:hAnsi="Times New Roman"/>
      <w:bCs/>
      <w:i/>
      <w:sz w:val="22"/>
      <w:szCs w:val="22"/>
      <w:lang w:eastAsia="de-DE"/>
    </w:rPr>
  </w:style>
  <w:style w:type="paragraph" w:styleId="berschrift7">
    <w:name w:val="heading 7"/>
    <w:basedOn w:val="Standard"/>
    <w:next w:val="Standard"/>
    <w:link w:val="berschrift7Zchn"/>
    <w:qFormat/>
    <w:rsid w:val="00A4050A"/>
    <w:pPr>
      <w:keepNext/>
      <w:spacing w:after="360" w:line="300" w:lineRule="exact"/>
      <w:outlineLvl w:val="6"/>
    </w:pPr>
    <w:rPr>
      <w:rFonts w:eastAsia="Times New Roman"/>
      <w:i/>
      <w:szCs w:val="24"/>
      <w:lang w:eastAsia="de-DE"/>
    </w:rPr>
  </w:style>
  <w:style w:type="paragraph" w:styleId="berschrift8">
    <w:name w:val="heading 8"/>
    <w:basedOn w:val="Standard"/>
    <w:next w:val="Standard"/>
    <w:link w:val="berschrift8Zchn"/>
    <w:qFormat/>
    <w:rsid w:val="00A4050A"/>
    <w:pPr>
      <w:keepNext/>
      <w:spacing w:after="360" w:line="300" w:lineRule="exact"/>
      <w:outlineLvl w:val="7"/>
    </w:pPr>
    <w:rPr>
      <w:rFonts w:eastAsia="Times New Roman"/>
      <w:i/>
      <w:iCs/>
      <w:szCs w:val="24"/>
      <w:lang w:eastAsia="de-DE"/>
    </w:rPr>
  </w:style>
  <w:style w:type="paragraph" w:styleId="berschrift9">
    <w:name w:val="heading 9"/>
    <w:aliases w:val="Heading 9 (defunct)"/>
    <w:basedOn w:val="Standard"/>
    <w:next w:val="Standard"/>
    <w:link w:val="berschrift9Zchn"/>
    <w:qFormat/>
    <w:rsid w:val="00A4050A"/>
    <w:pPr>
      <w:spacing w:after="360" w:line="300" w:lineRule="exact"/>
      <w:outlineLvl w:val="8"/>
    </w:pPr>
    <w:rPr>
      <w:rFonts w:eastAsia="Times New Roman" w:cs="Arial"/>
      <w:i/>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verpageTitle">
    <w:name w:val="Coverpage Title"/>
    <w:basedOn w:val="Standard"/>
    <w:link w:val="CoverpageTitleZchn"/>
    <w:rsid w:val="00C9543C"/>
    <w:pPr>
      <w:framePr w:hSpace="141" w:wrap="around" w:hAnchor="margin" w:y="904"/>
      <w:spacing w:after="360" w:line="360" w:lineRule="atLeast"/>
      <w:jc w:val="center"/>
    </w:pPr>
    <w:rPr>
      <w:rFonts w:eastAsia="Times New Roman"/>
      <w:b/>
      <w:caps/>
      <w:lang w:val="en-GB" w:eastAsia="de-DE"/>
    </w:rPr>
  </w:style>
  <w:style w:type="paragraph" w:customStyle="1" w:styleId="9ptKursiv">
    <w:name w:val="9 pt Kursiv"/>
    <w:basedOn w:val="9pt"/>
    <w:uiPriority w:val="99"/>
    <w:rsid w:val="00C9543C"/>
    <w:pPr>
      <w:spacing w:before="120" w:after="120"/>
    </w:pPr>
    <w:rPr>
      <w:rFonts w:ascii="Arial" w:hAnsi="Arial"/>
      <w:i/>
    </w:rPr>
  </w:style>
  <w:style w:type="paragraph" w:customStyle="1" w:styleId="9pt">
    <w:name w:val="9 pt"/>
    <w:basedOn w:val="Standard"/>
    <w:uiPriority w:val="99"/>
    <w:rsid w:val="00AB3EFE"/>
    <w:rPr>
      <w:rFonts w:ascii="Times New Roman" w:eastAsia="Times New Roman" w:hAnsi="Times New Roman"/>
      <w:sz w:val="18"/>
      <w:lang w:val="en-GB" w:eastAsia="de-DE"/>
    </w:rPr>
  </w:style>
  <w:style w:type="paragraph" w:customStyle="1" w:styleId="Coverpage">
    <w:name w:val="Coverpage"/>
    <w:basedOn w:val="Standard"/>
    <w:uiPriority w:val="99"/>
    <w:rsid w:val="00AB3EFE"/>
    <w:pPr>
      <w:spacing w:before="240" w:after="360"/>
      <w:jc w:val="center"/>
    </w:pPr>
    <w:rPr>
      <w:rFonts w:ascii="Times New Roman" w:eastAsia="Times New Roman" w:hAnsi="Times New Roman"/>
      <w:sz w:val="22"/>
      <w:lang w:val="en-GB"/>
    </w:rPr>
  </w:style>
  <w:style w:type="paragraph" w:styleId="Fuzeile">
    <w:name w:val="footer"/>
    <w:basedOn w:val="Standard"/>
    <w:link w:val="FuzeileZchn"/>
    <w:uiPriority w:val="99"/>
    <w:unhideWhenUsed/>
    <w:rsid w:val="00AB3EFE"/>
    <w:pPr>
      <w:tabs>
        <w:tab w:val="center" w:pos="4536"/>
        <w:tab w:val="right" w:pos="9072"/>
      </w:tabs>
    </w:pPr>
  </w:style>
  <w:style w:type="character" w:customStyle="1" w:styleId="FuzeileZchn">
    <w:name w:val="Fußzeile Zchn"/>
    <w:basedOn w:val="Absatz-Standardschriftart"/>
    <w:link w:val="Fuzeile"/>
    <w:uiPriority w:val="99"/>
    <w:rsid w:val="00AB3EFE"/>
    <w:rPr>
      <w:rFonts w:ascii="Arial" w:hAnsi="Arial"/>
    </w:rPr>
  </w:style>
  <w:style w:type="paragraph" w:customStyle="1" w:styleId="AppendixNr">
    <w:name w:val="Appendix Nr."/>
    <w:basedOn w:val="Standard"/>
    <w:rsid w:val="00A4050A"/>
    <w:pPr>
      <w:tabs>
        <w:tab w:val="left" w:pos="2160"/>
      </w:tabs>
      <w:spacing w:line="300" w:lineRule="atLeast"/>
      <w:jc w:val="right"/>
    </w:pPr>
    <w:rPr>
      <w:rFonts w:eastAsia="Times New Roman"/>
      <w:b/>
      <w:szCs w:val="22"/>
      <w:lang w:val="en-GB" w:eastAsia="de-DE"/>
    </w:rPr>
  </w:style>
  <w:style w:type="paragraph" w:styleId="Funotentext">
    <w:name w:val="footnote text"/>
    <w:basedOn w:val="Standard"/>
    <w:link w:val="FunotentextZchn"/>
    <w:semiHidden/>
    <w:rsid w:val="00A4050A"/>
    <w:pPr>
      <w:spacing w:after="360"/>
      <w:ind w:left="567" w:hanging="567"/>
    </w:pPr>
    <w:rPr>
      <w:rFonts w:ascii="Times New Roman" w:eastAsia="Times New Roman" w:hAnsi="Times New Roman"/>
      <w:lang w:eastAsia="de-DE"/>
    </w:rPr>
  </w:style>
  <w:style w:type="character" w:customStyle="1" w:styleId="FunotentextZchn">
    <w:name w:val="Fußnotentext Zchn"/>
    <w:basedOn w:val="Absatz-Standardschriftart"/>
    <w:link w:val="Funotentext"/>
    <w:semiHidden/>
    <w:rsid w:val="00A4050A"/>
    <w:rPr>
      <w:rFonts w:eastAsia="Times New Roman"/>
      <w:lang w:eastAsia="de-DE"/>
    </w:rPr>
  </w:style>
  <w:style w:type="character" w:styleId="Funotenzeichen">
    <w:name w:val="footnote reference"/>
    <w:semiHidden/>
    <w:rsid w:val="00A4050A"/>
    <w:rPr>
      <w:rFonts w:ascii="Times New Roman" w:hAnsi="Times New Roman"/>
      <w:position w:val="6"/>
      <w:sz w:val="20"/>
      <w:vertAlign w:val="superscript"/>
    </w:rPr>
  </w:style>
  <w:style w:type="paragraph" w:customStyle="1" w:styleId="TitelDokumentberschrift">
    <w:name w:val="Titel Dokument Überschrift"/>
    <w:basedOn w:val="Standard"/>
    <w:link w:val="TitelDokumentberschriftZchn"/>
    <w:qFormat/>
    <w:rsid w:val="00A4050A"/>
    <w:pPr>
      <w:spacing w:line="360" w:lineRule="atLeast"/>
      <w:jc w:val="center"/>
    </w:pPr>
    <w:rPr>
      <w:rFonts w:eastAsia="Times New Roman" w:cs="Arial"/>
      <w:b/>
      <w:smallCaps/>
      <w:sz w:val="24"/>
      <w:lang w:eastAsia="de-DE"/>
    </w:rPr>
  </w:style>
  <w:style w:type="character" w:customStyle="1" w:styleId="TitelDokumentberschriftZchn">
    <w:name w:val="Titel Dokument Überschrift Zchn"/>
    <w:link w:val="TitelDokumentberschrift"/>
    <w:rsid w:val="00A4050A"/>
    <w:rPr>
      <w:rFonts w:ascii="Arial" w:eastAsia="Times New Roman" w:hAnsi="Arial" w:cs="Arial"/>
      <w:b/>
      <w:smallCaps/>
      <w:sz w:val="24"/>
      <w:lang w:eastAsia="de-DE"/>
    </w:rPr>
  </w:style>
  <w:style w:type="character" w:customStyle="1" w:styleId="Texttofillin">
    <w:name w:val="Text to fill in"/>
    <w:rsid w:val="00A4050A"/>
    <w:rPr>
      <w:i/>
      <w:sz w:val="20"/>
      <w:szCs w:val="22"/>
      <w:lang w:val="en-GB"/>
    </w:rPr>
  </w:style>
  <w:style w:type="character" w:customStyle="1" w:styleId="berschrift1Zchn">
    <w:name w:val="Überschrift 1 Zchn"/>
    <w:basedOn w:val="Absatz-Standardschriftart"/>
    <w:link w:val="berschrift1"/>
    <w:rsid w:val="00A4050A"/>
    <w:rPr>
      <w:rFonts w:ascii="Arial" w:eastAsia="Times New Roman" w:hAnsi="Arial" w:cs="Arial"/>
      <w:b/>
      <w:bCs/>
      <w:caps/>
      <w:kern w:val="32"/>
      <w:szCs w:val="32"/>
      <w:lang w:eastAsia="de-DE"/>
    </w:rPr>
  </w:style>
  <w:style w:type="character" w:customStyle="1" w:styleId="berschrift2Zchn">
    <w:name w:val="Überschrift 2 Zchn"/>
    <w:basedOn w:val="Absatz-Standardschriftart"/>
    <w:link w:val="berschrift2"/>
    <w:rsid w:val="00A4050A"/>
    <w:rPr>
      <w:rFonts w:ascii="Arial" w:eastAsia="Times New Roman" w:hAnsi="Arial" w:cs="Arial"/>
      <w:b/>
      <w:bCs/>
      <w:iCs/>
      <w:smallCaps/>
      <w:szCs w:val="28"/>
      <w:lang w:eastAsia="de-DE"/>
    </w:rPr>
  </w:style>
  <w:style w:type="character" w:customStyle="1" w:styleId="berschrift3Zchn">
    <w:name w:val="Überschrift 3 Zchn"/>
    <w:basedOn w:val="Absatz-Standardschriftart"/>
    <w:link w:val="berschrift3"/>
    <w:rsid w:val="00A4050A"/>
    <w:rPr>
      <w:rFonts w:ascii="Arial" w:eastAsia="Times New Roman" w:hAnsi="Arial" w:cs="Arial"/>
      <w:b/>
      <w:bCs/>
      <w:szCs w:val="26"/>
      <w:lang w:eastAsia="de-DE"/>
    </w:rPr>
  </w:style>
  <w:style w:type="character" w:customStyle="1" w:styleId="berschrift4Zchn">
    <w:name w:val="Überschrift 4 Zchn"/>
    <w:basedOn w:val="Absatz-Standardschriftart"/>
    <w:link w:val="berschrift4"/>
    <w:rsid w:val="00A4050A"/>
    <w:rPr>
      <w:rFonts w:ascii="Arial" w:eastAsia="Times New Roman" w:hAnsi="Arial"/>
      <w:b/>
      <w:bCs/>
      <w:szCs w:val="28"/>
      <w:lang w:eastAsia="de-DE"/>
    </w:rPr>
  </w:style>
  <w:style w:type="character" w:customStyle="1" w:styleId="berschrift5Zchn">
    <w:name w:val="Überschrift 5 Zchn"/>
    <w:basedOn w:val="Absatz-Standardschriftart"/>
    <w:link w:val="berschrift5"/>
    <w:rsid w:val="00A4050A"/>
    <w:rPr>
      <w:rFonts w:ascii="Arial" w:eastAsia="Times New Roman" w:hAnsi="Arial"/>
      <w:b/>
      <w:bCs/>
      <w:iCs/>
      <w:szCs w:val="26"/>
      <w:lang w:eastAsia="de-DE"/>
    </w:rPr>
  </w:style>
  <w:style w:type="character" w:customStyle="1" w:styleId="berschrift6Zchn">
    <w:name w:val="Überschrift 6 Zchn"/>
    <w:basedOn w:val="Absatz-Standardschriftart"/>
    <w:link w:val="berschrift6"/>
    <w:rsid w:val="00A4050A"/>
    <w:rPr>
      <w:rFonts w:eastAsia="Times New Roman"/>
      <w:bCs/>
      <w:i/>
      <w:sz w:val="22"/>
      <w:szCs w:val="22"/>
      <w:lang w:eastAsia="de-DE"/>
    </w:rPr>
  </w:style>
  <w:style w:type="character" w:customStyle="1" w:styleId="berschrift7Zchn">
    <w:name w:val="Überschrift 7 Zchn"/>
    <w:basedOn w:val="Absatz-Standardschriftart"/>
    <w:link w:val="berschrift7"/>
    <w:rsid w:val="00A4050A"/>
    <w:rPr>
      <w:rFonts w:ascii="Arial" w:eastAsia="Times New Roman" w:hAnsi="Arial"/>
      <w:i/>
      <w:szCs w:val="24"/>
      <w:lang w:eastAsia="de-DE"/>
    </w:rPr>
  </w:style>
  <w:style w:type="character" w:customStyle="1" w:styleId="berschrift8Zchn">
    <w:name w:val="Überschrift 8 Zchn"/>
    <w:basedOn w:val="Absatz-Standardschriftart"/>
    <w:link w:val="berschrift8"/>
    <w:rsid w:val="00A4050A"/>
    <w:rPr>
      <w:rFonts w:ascii="Arial" w:eastAsia="Times New Roman" w:hAnsi="Arial"/>
      <w:i/>
      <w:iCs/>
      <w:szCs w:val="24"/>
      <w:lang w:eastAsia="de-DE"/>
    </w:rPr>
  </w:style>
  <w:style w:type="character" w:customStyle="1" w:styleId="berschrift9Zchn">
    <w:name w:val="Überschrift 9 Zchn"/>
    <w:aliases w:val="Heading 9 (defunct) Zchn"/>
    <w:basedOn w:val="Absatz-Standardschriftart"/>
    <w:link w:val="berschrift9"/>
    <w:rsid w:val="00A4050A"/>
    <w:rPr>
      <w:rFonts w:ascii="Arial" w:eastAsia="Times New Roman" w:hAnsi="Arial" w:cs="Arial"/>
      <w:i/>
      <w:szCs w:val="22"/>
      <w:lang w:eastAsia="de-DE"/>
    </w:rPr>
  </w:style>
  <w:style w:type="paragraph" w:customStyle="1" w:styleId="StandardEinzug1">
    <w:name w:val="Standard Einzug 1"/>
    <w:basedOn w:val="Standard"/>
    <w:link w:val="StandardEinzug1Zchn"/>
    <w:rsid w:val="00A4050A"/>
    <w:pPr>
      <w:spacing w:after="360" w:line="300" w:lineRule="exact"/>
      <w:ind w:left="709"/>
    </w:pPr>
    <w:rPr>
      <w:rFonts w:ascii="Times New Roman" w:eastAsia="Times New Roman" w:hAnsi="Times New Roman"/>
      <w:sz w:val="22"/>
      <w:szCs w:val="24"/>
      <w:lang w:eastAsia="de-DE"/>
    </w:rPr>
  </w:style>
  <w:style w:type="character" w:customStyle="1" w:styleId="Definition">
    <w:name w:val="Definition"/>
    <w:rsid w:val="00A4050A"/>
    <w:rPr>
      <w:b/>
      <w:bCs/>
      <w:sz w:val="20"/>
      <w:szCs w:val="22"/>
      <w:lang w:val="en-GB"/>
    </w:rPr>
  </w:style>
  <w:style w:type="character" w:customStyle="1" w:styleId="StandardEinzug1Zchn">
    <w:name w:val="Standard Einzug 1 Zchn"/>
    <w:link w:val="StandardEinzug1"/>
    <w:rsid w:val="00A4050A"/>
    <w:rPr>
      <w:rFonts w:eastAsia="Times New Roman"/>
      <w:sz w:val="22"/>
      <w:szCs w:val="24"/>
      <w:lang w:eastAsia="de-DE"/>
    </w:rPr>
  </w:style>
  <w:style w:type="paragraph" w:styleId="Listenabsatz">
    <w:name w:val="List Paragraph"/>
    <w:basedOn w:val="Standard"/>
    <w:uiPriority w:val="34"/>
    <w:qFormat/>
    <w:rsid w:val="00F078C0"/>
    <w:pPr>
      <w:ind w:left="720"/>
      <w:contextualSpacing/>
    </w:pPr>
  </w:style>
  <w:style w:type="character" w:customStyle="1" w:styleId="Textproposal">
    <w:name w:val="Text proposal"/>
    <w:rsid w:val="002E7485"/>
    <w:rPr>
      <w:rFonts w:ascii="Arial" w:hAnsi="Arial"/>
      <w:sz w:val="20"/>
      <w:szCs w:val="22"/>
      <w:u w:val="none"/>
      <w:lang w:val="en-GB"/>
    </w:rPr>
  </w:style>
  <w:style w:type="character" w:customStyle="1" w:styleId="Remark">
    <w:name w:val="Remark"/>
    <w:rsid w:val="00F078C0"/>
    <w:rPr>
      <w:i/>
    </w:rPr>
  </w:style>
  <w:style w:type="paragraph" w:customStyle="1" w:styleId="Liste1231">
    <w:name w:val="Liste 123 1"/>
    <w:basedOn w:val="Standard"/>
    <w:rsid w:val="008849FE"/>
    <w:pPr>
      <w:numPr>
        <w:numId w:val="4"/>
      </w:numPr>
      <w:spacing w:after="360" w:line="300" w:lineRule="exact"/>
    </w:pPr>
    <w:rPr>
      <w:rFonts w:eastAsia="Arial Unicode MS"/>
      <w:szCs w:val="24"/>
      <w:lang w:eastAsia="de-DE"/>
    </w:rPr>
  </w:style>
  <w:style w:type="paragraph" w:customStyle="1" w:styleId="Liste1232">
    <w:name w:val="Liste 123 2"/>
    <w:basedOn w:val="Liste1231"/>
    <w:link w:val="Liste1232Zchn"/>
    <w:rsid w:val="002E7485"/>
    <w:pPr>
      <w:numPr>
        <w:ilvl w:val="1"/>
      </w:numPr>
    </w:pPr>
  </w:style>
  <w:style w:type="paragraph" w:customStyle="1" w:styleId="Liste1233">
    <w:name w:val="Liste 123 3"/>
    <w:basedOn w:val="Liste1231"/>
    <w:rsid w:val="002E7485"/>
    <w:pPr>
      <w:numPr>
        <w:ilvl w:val="2"/>
      </w:numPr>
    </w:pPr>
  </w:style>
  <w:style w:type="paragraph" w:customStyle="1" w:styleId="1eingezogen">
    <w:name w:val="1. eingezogen"/>
    <w:basedOn w:val="Liste1232"/>
    <w:link w:val="1eingezogenZchn"/>
    <w:qFormat/>
    <w:rsid w:val="00A95FAC"/>
    <w:rPr>
      <w:rFonts w:cs="Arial"/>
      <w:szCs w:val="20"/>
    </w:rPr>
  </w:style>
  <w:style w:type="character" w:customStyle="1" w:styleId="1eingezogenZchn">
    <w:name w:val="1. eingezogen Zchn"/>
    <w:link w:val="1eingezogen"/>
    <w:rsid w:val="00A95FAC"/>
    <w:rPr>
      <w:rFonts w:ascii="Arial" w:eastAsia="Arial Unicode MS" w:hAnsi="Arial" w:cs="Arial"/>
      <w:lang w:eastAsia="de-DE"/>
    </w:rPr>
  </w:style>
  <w:style w:type="paragraph" w:customStyle="1" w:styleId="Aeingezogen">
    <w:name w:val="A. eingezogen"/>
    <w:basedOn w:val="StandardEinzug1"/>
    <w:link w:val="AeingezogenZchn"/>
    <w:qFormat/>
    <w:rsid w:val="004B66CC"/>
    <w:pPr>
      <w:spacing w:after="240" w:line="280" w:lineRule="atLeast"/>
    </w:pPr>
    <w:rPr>
      <w:rFonts w:ascii="Arial" w:hAnsi="Arial" w:cs="Arial"/>
      <w:sz w:val="20"/>
      <w:szCs w:val="20"/>
    </w:rPr>
  </w:style>
  <w:style w:type="character" w:customStyle="1" w:styleId="AeingezogenZchn">
    <w:name w:val="A. eingezogen Zchn"/>
    <w:link w:val="Aeingezogen"/>
    <w:rsid w:val="004B66CC"/>
    <w:rPr>
      <w:rFonts w:ascii="Arial" w:eastAsia="Times New Roman" w:hAnsi="Arial" w:cs="Arial"/>
      <w:lang w:eastAsia="de-DE"/>
    </w:rPr>
  </w:style>
  <w:style w:type="character" w:customStyle="1" w:styleId="Liste1232Zchn">
    <w:name w:val="Liste 123 2 Zchn"/>
    <w:basedOn w:val="Absatz-Standardschriftart"/>
    <w:link w:val="Liste1232"/>
    <w:rsid w:val="00701233"/>
    <w:rPr>
      <w:rFonts w:eastAsia="Arial Unicode MS"/>
      <w:sz w:val="22"/>
      <w:szCs w:val="24"/>
      <w:lang w:eastAsia="de-DE"/>
    </w:rPr>
  </w:style>
  <w:style w:type="paragraph" w:styleId="Kopfzeile">
    <w:name w:val="header"/>
    <w:basedOn w:val="Standard"/>
    <w:link w:val="KopfzeileZchn"/>
    <w:uiPriority w:val="99"/>
    <w:unhideWhenUsed/>
    <w:rsid w:val="00B00C3F"/>
    <w:pPr>
      <w:tabs>
        <w:tab w:val="center" w:pos="4536"/>
        <w:tab w:val="right" w:pos="9072"/>
      </w:tabs>
    </w:pPr>
  </w:style>
  <w:style w:type="character" w:customStyle="1" w:styleId="KopfzeileZchn">
    <w:name w:val="Kopfzeile Zchn"/>
    <w:basedOn w:val="Absatz-Standardschriftart"/>
    <w:link w:val="Kopfzeile"/>
    <w:uiPriority w:val="99"/>
    <w:rsid w:val="00B00C3F"/>
    <w:rPr>
      <w:rFonts w:ascii="Arial" w:hAnsi="Arial"/>
    </w:rPr>
  </w:style>
  <w:style w:type="paragraph" w:styleId="Textkrper-Zeileneinzug">
    <w:name w:val="Body Text Indent"/>
    <w:basedOn w:val="Standard"/>
    <w:link w:val="Textkrper-ZeileneinzugZchn"/>
    <w:rsid w:val="00010616"/>
    <w:pPr>
      <w:tabs>
        <w:tab w:val="left" w:pos="7825"/>
      </w:tabs>
      <w:spacing w:line="200" w:lineRule="exact"/>
      <w:ind w:left="7201" w:hanging="7201"/>
      <w:jc w:val="left"/>
    </w:pPr>
    <w:rPr>
      <w:rFonts w:ascii="Arial Unicode MS" w:eastAsia="Times New Roman" w:hAnsi="Arial Unicode MS" w:cs="Arial Unicode MS"/>
      <w:sz w:val="14"/>
      <w:szCs w:val="24"/>
      <w:lang w:eastAsia="de-DE"/>
    </w:rPr>
  </w:style>
  <w:style w:type="character" w:customStyle="1" w:styleId="Textkrper-ZeileneinzugZchn">
    <w:name w:val="Textkörper-Zeileneinzug Zchn"/>
    <w:basedOn w:val="Absatz-Standardschriftart"/>
    <w:link w:val="Textkrper-Zeileneinzug"/>
    <w:rsid w:val="00010616"/>
    <w:rPr>
      <w:rFonts w:ascii="Arial Unicode MS" w:eastAsia="Times New Roman" w:hAnsi="Arial Unicode MS" w:cs="Arial Unicode MS"/>
      <w:sz w:val="14"/>
      <w:szCs w:val="24"/>
      <w:lang w:eastAsia="de-DE"/>
    </w:rPr>
  </w:style>
  <w:style w:type="character" w:customStyle="1" w:styleId="CoverpageTitleZchn">
    <w:name w:val="Coverpage Title Zchn"/>
    <w:link w:val="CoverpageTitle"/>
    <w:rsid w:val="00312E53"/>
    <w:rPr>
      <w:rFonts w:ascii="Arial" w:eastAsia="Times New Roman" w:hAnsi="Arial"/>
      <w:b/>
      <w:caps/>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01233"/>
    <w:pPr>
      <w:jc w:val="both"/>
    </w:pPr>
    <w:rPr>
      <w:rFonts w:ascii="Arial" w:hAnsi="Arial"/>
    </w:rPr>
  </w:style>
  <w:style w:type="paragraph" w:styleId="berschrift1">
    <w:name w:val="heading 1"/>
    <w:basedOn w:val="Standard"/>
    <w:next w:val="Standard"/>
    <w:link w:val="berschrift1Zchn"/>
    <w:qFormat/>
    <w:rsid w:val="00A4050A"/>
    <w:pPr>
      <w:keepNext/>
      <w:spacing w:after="240" w:line="280" w:lineRule="atLeast"/>
      <w:outlineLvl w:val="0"/>
    </w:pPr>
    <w:rPr>
      <w:rFonts w:eastAsia="Times New Roman" w:cs="Arial"/>
      <w:b/>
      <w:bCs/>
      <w:caps/>
      <w:kern w:val="32"/>
      <w:szCs w:val="32"/>
      <w:lang w:eastAsia="de-DE"/>
    </w:rPr>
  </w:style>
  <w:style w:type="paragraph" w:styleId="berschrift2">
    <w:name w:val="heading 2"/>
    <w:basedOn w:val="Standard"/>
    <w:next w:val="Standard"/>
    <w:link w:val="berschrift2Zchn"/>
    <w:qFormat/>
    <w:rsid w:val="00A4050A"/>
    <w:pPr>
      <w:keepNext/>
      <w:spacing w:after="240" w:line="280" w:lineRule="atLeast"/>
      <w:outlineLvl w:val="1"/>
    </w:pPr>
    <w:rPr>
      <w:rFonts w:eastAsia="Times New Roman" w:cs="Arial"/>
      <w:b/>
      <w:bCs/>
      <w:iCs/>
      <w:smallCaps/>
      <w:szCs w:val="28"/>
      <w:lang w:eastAsia="de-DE"/>
    </w:rPr>
  </w:style>
  <w:style w:type="paragraph" w:styleId="berschrift3">
    <w:name w:val="heading 3"/>
    <w:basedOn w:val="Standard"/>
    <w:next w:val="Standard"/>
    <w:link w:val="berschrift3Zchn"/>
    <w:qFormat/>
    <w:rsid w:val="00A4050A"/>
    <w:pPr>
      <w:keepNext/>
      <w:spacing w:after="360" w:line="300" w:lineRule="exact"/>
      <w:jc w:val="center"/>
      <w:outlineLvl w:val="2"/>
    </w:pPr>
    <w:rPr>
      <w:rFonts w:eastAsia="Times New Roman" w:cs="Arial"/>
      <w:b/>
      <w:bCs/>
      <w:szCs w:val="26"/>
      <w:lang w:eastAsia="de-DE"/>
    </w:rPr>
  </w:style>
  <w:style w:type="paragraph" w:styleId="berschrift4">
    <w:name w:val="heading 4"/>
    <w:basedOn w:val="Standard"/>
    <w:next w:val="Standard"/>
    <w:link w:val="berschrift4Zchn"/>
    <w:qFormat/>
    <w:rsid w:val="00A4050A"/>
    <w:pPr>
      <w:keepNext/>
      <w:spacing w:after="360" w:line="300" w:lineRule="exact"/>
      <w:outlineLvl w:val="3"/>
    </w:pPr>
    <w:rPr>
      <w:rFonts w:eastAsia="Times New Roman"/>
      <w:b/>
      <w:bCs/>
      <w:szCs w:val="28"/>
      <w:lang w:eastAsia="de-DE"/>
    </w:rPr>
  </w:style>
  <w:style w:type="paragraph" w:styleId="berschrift5">
    <w:name w:val="heading 5"/>
    <w:basedOn w:val="Standard"/>
    <w:next w:val="Standard"/>
    <w:link w:val="berschrift5Zchn"/>
    <w:qFormat/>
    <w:rsid w:val="00A4050A"/>
    <w:pPr>
      <w:keepNext/>
      <w:spacing w:after="360" w:line="300" w:lineRule="exact"/>
      <w:outlineLvl w:val="4"/>
    </w:pPr>
    <w:rPr>
      <w:rFonts w:eastAsia="Times New Roman"/>
      <w:b/>
      <w:bCs/>
      <w:iCs/>
      <w:szCs w:val="26"/>
      <w:lang w:eastAsia="de-DE"/>
    </w:rPr>
  </w:style>
  <w:style w:type="paragraph" w:styleId="berschrift6">
    <w:name w:val="heading 6"/>
    <w:basedOn w:val="Standard"/>
    <w:next w:val="Standard"/>
    <w:link w:val="berschrift6Zchn"/>
    <w:qFormat/>
    <w:rsid w:val="00A4050A"/>
    <w:pPr>
      <w:keepNext/>
      <w:spacing w:after="360" w:line="300" w:lineRule="exact"/>
      <w:outlineLvl w:val="5"/>
    </w:pPr>
    <w:rPr>
      <w:rFonts w:ascii="Times New Roman" w:eastAsia="Times New Roman" w:hAnsi="Times New Roman"/>
      <w:bCs/>
      <w:i/>
      <w:sz w:val="22"/>
      <w:szCs w:val="22"/>
      <w:lang w:eastAsia="de-DE"/>
    </w:rPr>
  </w:style>
  <w:style w:type="paragraph" w:styleId="berschrift7">
    <w:name w:val="heading 7"/>
    <w:basedOn w:val="Standard"/>
    <w:next w:val="Standard"/>
    <w:link w:val="berschrift7Zchn"/>
    <w:qFormat/>
    <w:rsid w:val="00A4050A"/>
    <w:pPr>
      <w:keepNext/>
      <w:spacing w:after="360" w:line="300" w:lineRule="exact"/>
      <w:outlineLvl w:val="6"/>
    </w:pPr>
    <w:rPr>
      <w:rFonts w:eastAsia="Times New Roman"/>
      <w:i/>
      <w:szCs w:val="24"/>
      <w:lang w:eastAsia="de-DE"/>
    </w:rPr>
  </w:style>
  <w:style w:type="paragraph" w:styleId="berschrift8">
    <w:name w:val="heading 8"/>
    <w:basedOn w:val="Standard"/>
    <w:next w:val="Standard"/>
    <w:link w:val="berschrift8Zchn"/>
    <w:qFormat/>
    <w:rsid w:val="00A4050A"/>
    <w:pPr>
      <w:keepNext/>
      <w:spacing w:after="360" w:line="300" w:lineRule="exact"/>
      <w:outlineLvl w:val="7"/>
    </w:pPr>
    <w:rPr>
      <w:rFonts w:eastAsia="Times New Roman"/>
      <w:i/>
      <w:iCs/>
      <w:szCs w:val="24"/>
      <w:lang w:eastAsia="de-DE"/>
    </w:rPr>
  </w:style>
  <w:style w:type="paragraph" w:styleId="berschrift9">
    <w:name w:val="heading 9"/>
    <w:aliases w:val="Heading 9 (defunct)"/>
    <w:basedOn w:val="Standard"/>
    <w:next w:val="Standard"/>
    <w:link w:val="berschrift9Zchn"/>
    <w:qFormat/>
    <w:rsid w:val="00A4050A"/>
    <w:pPr>
      <w:spacing w:after="360" w:line="300" w:lineRule="exact"/>
      <w:outlineLvl w:val="8"/>
    </w:pPr>
    <w:rPr>
      <w:rFonts w:eastAsia="Times New Roman" w:cs="Arial"/>
      <w:i/>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verpageTitle">
    <w:name w:val="Coverpage Title"/>
    <w:basedOn w:val="Standard"/>
    <w:link w:val="CoverpageTitleZchn"/>
    <w:rsid w:val="00C9543C"/>
    <w:pPr>
      <w:framePr w:hSpace="141" w:wrap="around" w:hAnchor="margin" w:y="904"/>
      <w:spacing w:after="360" w:line="360" w:lineRule="atLeast"/>
      <w:jc w:val="center"/>
    </w:pPr>
    <w:rPr>
      <w:rFonts w:eastAsia="Times New Roman"/>
      <w:b/>
      <w:caps/>
      <w:lang w:val="en-GB" w:eastAsia="de-DE"/>
    </w:rPr>
  </w:style>
  <w:style w:type="paragraph" w:customStyle="1" w:styleId="9ptKursiv">
    <w:name w:val="9 pt Kursiv"/>
    <w:basedOn w:val="9pt"/>
    <w:uiPriority w:val="99"/>
    <w:rsid w:val="00C9543C"/>
    <w:pPr>
      <w:spacing w:before="120" w:after="120"/>
    </w:pPr>
    <w:rPr>
      <w:rFonts w:ascii="Arial" w:hAnsi="Arial"/>
      <w:i/>
    </w:rPr>
  </w:style>
  <w:style w:type="paragraph" w:customStyle="1" w:styleId="9pt">
    <w:name w:val="9 pt"/>
    <w:basedOn w:val="Standard"/>
    <w:uiPriority w:val="99"/>
    <w:rsid w:val="00AB3EFE"/>
    <w:rPr>
      <w:rFonts w:ascii="Times New Roman" w:eastAsia="Times New Roman" w:hAnsi="Times New Roman"/>
      <w:sz w:val="18"/>
      <w:lang w:val="en-GB" w:eastAsia="de-DE"/>
    </w:rPr>
  </w:style>
  <w:style w:type="paragraph" w:customStyle="1" w:styleId="Coverpage">
    <w:name w:val="Coverpage"/>
    <w:basedOn w:val="Standard"/>
    <w:uiPriority w:val="99"/>
    <w:rsid w:val="00AB3EFE"/>
    <w:pPr>
      <w:spacing w:before="240" w:after="360"/>
      <w:jc w:val="center"/>
    </w:pPr>
    <w:rPr>
      <w:rFonts w:ascii="Times New Roman" w:eastAsia="Times New Roman" w:hAnsi="Times New Roman"/>
      <w:sz w:val="22"/>
      <w:lang w:val="en-GB"/>
    </w:rPr>
  </w:style>
  <w:style w:type="paragraph" w:styleId="Fuzeile">
    <w:name w:val="footer"/>
    <w:basedOn w:val="Standard"/>
    <w:link w:val="FuzeileZchn"/>
    <w:uiPriority w:val="99"/>
    <w:unhideWhenUsed/>
    <w:rsid w:val="00AB3EFE"/>
    <w:pPr>
      <w:tabs>
        <w:tab w:val="center" w:pos="4536"/>
        <w:tab w:val="right" w:pos="9072"/>
      </w:tabs>
    </w:pPr>
  </w:style>
  <w:style w:type="character" w:customStyle="1" w:styleId="FuzeileZchn">
    <w:name w:val="Fußzeile Zchn"/>
    <w:basedOn w:val="Absatz-Standardschriftart"/>
    <w:link w:val="Fuzeile"/>
    <w:uiPriority w:val="99"/>
    <w:rsid w:val="00AB3EFE"/>
    <w:rPr>
      <w:rFonts w:ascii="Arial" w:hAnsi="Arial"/>
    </w:rPr>
  </w:style>
  <w:style w:type="paragraph" w:customStyle="1" w:styleId="AppendixNr">
    <w:name w:val="Appendix Nr."/>
    <w:basedOn w:val="Standard"/>
    <w:rsid w:val="00A4050A"/>
    <w:pPr>
      <w:tabs>
        <w:tab w:val="left" w:pos="2160"/>
      </w:tabs>
      <w:spacing w:line="300" w:lineRule="atLeast"/>
      <w:jc w:val="right"/>
    </w:pPr>
    <w:rPr>
      <w:rFonts w:eastAsia="Times New Roman"/>
      <w:b/>
      <w:szCs w:val="22"/>
      <w:lang w:val="en-GB" w:eastAsia="de-DE"/>
    </w:rPr>
  </w:style>
  <w:style w:type="paragraph" w:styleId="Funotentext">
    <w:name w:val="footnote text"/>
    <w:basedOn w:val="Standard"/>
    <w:link w:val="FunotentextZchn"/>
    <w:semiHidden/>
    <w:rsid w:val="00A4050A"/>
    <w:pPr>
      <w:spacing w:after="360"/>
      <w:ind w:left="567" w:hanging="567"/>
    </w:pPr>
    <w:rPr>
      <w:rFonts w:ascii="Times New Roman" w:eastAsia="Times New Roman" w:hAnsi="Times New Roman"/>
      <w:lang w:eastAsia="de-DE"/>
    </w:rPr>
  </w:style>
  <w:style w:type="character" w:customStyle="1" w:styleId="FunotentextZchn">
    <w:name w:val="Fußnotentext Zchn"/>
    <w:basedOn w:val="Absatz-Standardschriftart"/>
    <w:link w:val="Funotentext"/>
    <w:semiHidden/>
    <w:rsid w:val="00A4050A"/>
    <w:rPr>
      <w:rFonts w:eastAsia="Times New Roman"/>
      <w:lang w:eastAsia="de-DE"/>
    </w:rPr>
  </w:style>
  <w:style w:type="character" w:styleId="Funotenzeichen">
    <w:name w:val="footnote reference"/>
    <w:semiHidden/>
    <w:rsid w:val="00A4050A"/>
    <w:rPr>
      <w:rFonts w:ascii="Times New Roman" w:hAnsi="Times New Roman"/>
      <w:position w:val="6"/>
      <w:sz w:val="20"/>
      <w:vertAlign w:val="superscript"/>
    </w:rPr>
  </w:style>
  <w:style w:type="paragraph" w:customStyle="1" w:styleId="TitelDokumentberschrift">
    <w:name w:val="Titel Dokument Überschrift"/>
    <w:basedOn w:val="Standard"/>
    <w:link w:val="TitelDokumentberschriftZchn"/>
    <w:qFormat/>
    <w:rsid w:val="00A4050A"/>
    <w:pPr>
      <w:spacing w:line="360" w:lineRule="atLeast"/>
      <w:jc w:val="center"/>
    </w:pPr>
    <w:rPr>
      <w:rFonts w:eastAsia="Times New Roman" w:cs="Arial"/>
      <w:b/>
      <w:smallCaps/>
      <w:sz w:val="24"/>
      <w:lang w:eastAsia="de-DE"/>
    </w:rPr>
  </w:style>
  <w:style w:type="character" w:customStyle="1" w:styleId="TitelDokumentberschriftZchn">
    <w:name w:val="Titel Dokument Überschrift Zchn"/>
    <w:link w:val="TitelDokumentberschrift"/>
    <w:rsid w:val="00A4050A"/>
    <w:rPr>
      <w:rFonts w:ascii="Arial" w:eastAsia="Times New Roman" w:hAnsi="Arial" w:cs="Arial"/>
      <w:b/>
      <w:smallCaps/>
      <w:sz w:val="24"/>
      <w:lang w:eastAsia="de-DE"/>
    </w:rPr>
  </w:style>
  <w:style w:type="character" w:customStyle="1" w:styleId="Texttofillin">
    <w:name w:val="Text to fill in"/>
    <w:rsid w:val="00A4050A"/>
    <w:rPr>
      <w:i/>
      <w:sz w:val="20"/>
      <w:szCs w:val="22"/>
      <w:lang w:val="en-GB"/>
    </w:rPr>
  </w:style>
  <w:style w:type="character" w:customStyle="1" w:styleId="berschrift1Zchn">
    <w:name w:val="Überschrift 1 Zchn"/>
    <w:basedOn w:val="Absatz-Standardschriftart"/>
    <w:link w:val="berschrift1"/>
    <w:rsid w:val="00A4050A"/>
    <w:rPr>
      <w:rFonts w:ascii="Arial" w:eastAsia="Times New Roman" w:hAnsi="Arial" w:cs="Arial"/>
      <w:b/>
      <w:bCs/>
      <w:caps/>
      <w:kern w:val="32"/>
      <w:szCs w:val="32"/>
      <w:lang w:eastAsia="de-DE"/>
    </w:rPr>
  </w:style>
  <w:style w:type="character" w:customStyle="1" w:styleId="berschrift2Zchn">
    <w:name w:val="Überschrift 2 Zchn"/>
    <w:basedOn w:val="Absatz-Standardschriftart"/>
    <w:link w:val="berschrift2"/>
    <w:rsid w:val="00A4050A"/>
    <w:rPr>
      <w:rFonts w:ascii="Arial" w:eastAsia="Times New Roman" w:hAnsi="Arial" w:cs="Arial"/>
      <w:b/>
      <w:bCs/>
      <w:iCs/>
      <w:smallCaps/>
      <w:szCs w:val="28"/>
      <w:lang w:eastAsia="de-DE"/>
    </w:rPr>
  </w:style>
  <w:style w:type="character" w:customStyle="1" w:styleId="berschrift3Zchn">
    <w:name w:val="Überschrift 3 Zchn"/>
    <w:basedOn w:val="Absatz-Standardschriftart"/>
    <w:link w:val="berschrift3"/>
    <w:rsid w:val="00A4050A"/>
    <w:rPr>
      <w:rFonts w:ascii="Arial" w:eastAsia="Times New Roman" w:hAnsi="Arial" w:cs="Arial"/>
      <w:b/>
      <w:bCs/>
      <w:szCs w:val="26"/>
      <w:lang w:eastAsia="de-DE"/>
    </w:rPr>
  </w:style>
  <w:style w:type="character" w:customStyle="1" w:styleId="berschrift4Zchn">
    <w:name w:val="Überschrift 4 Zchn"/>
    <w:basedOn w:val="Absatz-Standardschriftart"/>
    <w:link w:val="berschrift4"/>
    <w:rsid w:val="00A4050A"/>
    <w:rPr>
      <w:rFonts w:ascii="Arial" w:eastAsia="Times New Roman" w:hAnsi="Arial"/>
      <w:b/>
      <w:bCs/>
      <w:szCs w:val="28"/>
      <w:lang w:eastAsia="de-DE"/>
    </w:rPr>
  </w:style>
  <w:style w:type="character" w:customStyle="1" w:styleId="berschrift5Zchn">
    <w:name w:val="Überschrift 5 Zchn"/>
    <w:basedOn w:val="Absatz-Standardschriftart"/>
    <w:link w:val="berschrift5"/>
    <w:rsid w:val="00A4050A"/>
    <w:rPr>
      <w:rFonts w:ascii="Arial" w:eastAsia="Times New Roman" w:hAnsi="Arial"/>
      <w:b/>
      <w:bCs/>
      <w:iCs/>
      <w:szCs w:val="26"/>
      <w:lang w:eastAsia="de-DE"/>
    </w:rPr>
  </w:style>
  <w:style w:type="character" w:customStyle="1" w:styleId="berschrift6Zchn">
    <w:name w:val="Überschrift 6 Zchn"/>
    <w:basedOn w:val="Absatz-Standardschriftart"/>
    <w:link w:val="berschrift6"/>
    <w:rsid w:val="00A4050A"/>
    <w:rPr>
      <w:rFonts w:eastAsia="Times New Roman"/>
      <w:bCs/>
      <w:i/>
      <w:sz w:val="22"/>
      <w:szCs w:val="22"/>
      <w:lang w:eastAsia="de-DE"/>
    </w:rPr>
  </w:style>
  <w:style w:type="character" w:customStyle="1" w:styleId="berschrift7Zchn">
    <w:name w:val="Überschrift 7 Zchn"/>
    <w:basedOn w:val="Absatz-Standardschriftart"/>
    <w:link w:val="berschrift7"/>
    <w:rsid w:val="00A4050A"/>
    <w:rPr>
      <w:rFonts w:ascii="Arial" w:eastAsia="Times New Roman" w:hAnsi="Arial"/>
      <w:i/>
      <w:szCs w:val="24"/>
      <w:lang w:eastAsia="de-DE"/>
    </w:rPr>
  </w:style>
  <w:style w:type="character" w:customStyle="1" w:styleId="berschrift8Zchn">
    <w:name w:val="Überschrift 8 Zchn"/>
    <w:basedOn w:val="Absatz-Standardschriftart"/>
    <w:link w:val="berschrift8"/>
    <w:rsid w:val="00A4050A"/>
    <w:rPr>
      <w:rFonts w:ascii="Arial" w:eastAsia="Times New Roman" w:hAnsi="Arial"/>
      <w:i/>
      <w:iCs/>
      <w:szCs w:val="24"/>
      <w:lang w:eastAsia="de-DE"/>
    </w:rPr>
  </w:style>
  <w:style w:type="character" w:customStyle="1" w:styleId="berschrift9Zchn">
    <w:name w:val="Überschrift 9 Zchn"/>
    <w:aliases w:val="Heading 9 (defunct) Zchn"/>
    <w:basedOn w:val="Absatz-Standardschriftart"/>
    <w:link w:val="berschrift9"/>
    <w:rsid w:val="00A4050A"/>
    <w:rPr>
      <w:rFonts w:ascii="Arial" w:eastAsia="Times New Roman" w:hAnsi="Arial" w:cs="Arial"/>
      <w:i/>
      <w:szCs w:val="22"/>
      <w:lang w:eastAsia="de-DE"/>
    </w:rPr>
  </w:style>
  <w:style w:type="paragraph" w:customStyle="1" w:styleId="StandardEinzug1">
    <w:name w:val="Standard Einzug 1"/>
    <w:basedOn w:val="Standard"/>
    <w:link w:val="StandardEinzug1Zchn"/>
    <w:rsid w:val="00A4050A"/>
    <w:pPr>
      <w:spacing w:after="360" w:line="300" w:lineRule="exact"/>
      <w:ind w:left="709"/>
    </w:pPr>
    <w:rPr>
      <w:rFonts w:ascii="Times New Roman" w:eastAsia="Times New Roman" w:hAnsi="Times New Roman"/>
      <w:sz w:val="22"/>
      <w:szCs w:val="24"/>
      <w:lang w:eastAsia="de-DE"/>
    </w:rPr>
  </w:style>
  <w:style w:type="character" w:customStyle="1" w:styleId="Definition">
    <w:name w:val="Definition"/>
    <w:rsid w:val="00A4050A"/>
    <w:rPr>
      <w:b/>
      <w:bCs/>
      <w:sz w:val="20"/>
      <w:szCs w:val="22"/>
      <w:lang w:val="en-GB"/>
    </w:rPr>
  </w:style>
  <w:style w:type="character" w:customStyle="1" w:styleId="StandardEinzug1Zchn">
    <w:name w:val="Standard Einzug 1 Zchn"/>
    <w:link w:val="StandardEinzug1"/>
    <w:rsid w:val="00A4050A"/>
    <w:rPr>
      <w:rFonts w:eastAsia="Times New Roman"/>
      <w:sz w:val="22"/>
      <w:szCs w:val="24"/>
      <w:lang w:eastAsia="de-DE"/>
    </w:rPr>
  </w:style>
  <w:style w:type="paragraph" w:styleId="Listenabsatz">
    <w:name w:val="List Paragraph"/>
    <w:basedOn w:val="Standard"/>
    <w:uiPriority w:val="34"/>
    <w:qFormat/>
    <w:rsid w:val="00F078C0"/>
    <w:pPr>
      <w:ind w:left="720"/>
      <w:contextualSpacing/>
    </w:pPr>
  </w:style>
  <w:style w:type="character" w:customStyle="1" w:styleId="Textproposal">
    <w:name w:val="Text proposal"/>
    <w:rsid w:val="002E7485"/>
    <w:rPr>
      <w:rFonts w:ascii="Arial" w:hAnsi="Arial"/>
      <w:sz w:val="20"/>
      <w:szCs w:val="22"/>
      <w:u w:val="none"/>
      <w:lang w:val="en-GB"/>
    </w:rPr>
  </w:style>
  <w:style w:type="character" w:customStyle="1" w:styleId="Remark">
    <w:name w:val="Remark"/>
    <w:rsid w:val="00F078C0"/>
    <w:rPr>
      <w:i/>
    </w:rPr>
  </w:style>
  <w:style w:type="paragraph" w:customStyle="1" w:styleId="Liste1231">
    <w:name w:val="Liste 123 1"/>
    <w:basedOn w:val="Standard"/>
    <w:rsid w:val="008849FE"/>
    <w:pPr>
      <w:numPr>
        <w:numId w:val="4"/>
      </w:numPr>
      <w:spacing w:after="360" w:line="300" w:lineRule="exact"/>
    </w:pPr>
    <w:rPr>
      <w:rFonts w:eastAsia="Arial Unicode MS"/>
      <w:szCs w:val="24"/>
      <w:lang w:eastAsia="de-DE"/>
    </w:rPr>
  </w:style>
  <w:style w:type="paragraph" w:customStyle="1" w:styleId="Liste1232">
    <w:name w:val="Liste 123 2"/>
    <w:basedOn w:val="Liste1231"/>
    <w:link w:val="Liste1232Zchn"/>
    <w:rsid w:val="002E7485"/>
    <w:pPr>
      <w:numPr>
        <w:ilvl w:val="1"/>
      </w:numPr>
    </w:pPr>
  </w:style>
  <w:style w:type="paragraph" w:customStyle="1" w:styleId="Liste1233">
    <w:name w:val="Liste 123 3"/>
    <w:basedOn w:val="Liste1231"/>
    <w:rsid w:val="002E7485"/>
    <w:pPr>
      <w:numPr>
        <w:ilvl w:val="2"/>
      </w:numPr>
    </w:pPr>
  </w:style>
  <w:style w:type="paragraph" w:customStyle="1" w:styleId="1eingezogen">
    <w:name w:val="1. eingezogen"/>
    <w:basedOn w:val="Liste1232"/>
    <w:link w:val="1eingezogenZchn"/>
    <w:qFormat/>
    <w:rsid w:val="00A95FAC"/>
    <w:rPr>
      <w:rFonts w:cs="Arial"/>
      <w:szCs w:val="20"/>
    </w:rPr>
  </w:style>
  <w:style w:type="character" w:customStyle="1" w:styleId="1eingezogenZchn">
    <w:name w:val="1. eingezogen Zchn"/>
    <w:link w:val="1eingezogen"/>
    <w:rsid w:val="00A95FAC"/>
    <w:rPr>
      <w:rFonts w:ascii="Arial" w:eastAsia="Arial Unicode MS" w:hAnsi="Arial" w:cs="Arial"/>
      <w:lang w:eastAsia="de-DE"/>
    </w:rPr>
  </w:style>
  <w:style w:type="paragraph" w:customStyle="1" w:styleId="Aeingezogen">
    <w:name w:val="A. eingezogen"/>
    <w:basedOn w:val="StandardEinzug1"/>
    <w:link w:val="AeingezogenZchn"/>
    <w:qFormat/>
    <w:rsid w:val="004B66CC"/>
    <w:pPr>
      <w:spacing w:after="240" w:line="280" w:lineRule="atLeast"/>
    </w:pPr>
    <w:rPr>
      <w:rFonts w:ascii="Arial" w:hAnsi="Arial" w:cs="Arial"/>
      <w:sz w:val="20"/>
      <w:szCs w:val="20"/>
    </w:rPr>
  </w:style>
  <w:style w:type="character" w:customStyle="1" w:styleId="AeingezogenZchn">
    <w:name w:val="A. eingezogen Zchn"/>
    <w:link w:val="Aeingezogen"/>
    <w:rsid w:val="004B66CC"/>
    <w:rPr>
      <w:rFonts w:ascii="Arial" w:eastAsia="Times New Roman" w:hAnsi="Arial" w:cs="Arial"/>
      <w:lang w:eastAsia="de-DE"/>
    </w:rPr>
  </w:style>
  <w:style w:type="character" w:customStyle="1" w:styleId="Liste1232Zchn">
    <w:name w:val="Liste 123 2 Zchn"/>
    <w:basedOn w:val="Absatz-Standardschriftart"/>
    <w:link w:val="Liste1232"/>
    <w:rsid w:val="00701233"/>
    <w:rPr>
      <w:rFonts w:eastAsia="Arial Unicode MS"/>
      <w:sz w:val="22"/>
      <w:szCs w:val="24"/>
      <w:lang w:eastAsia="de-DE"/>
    </w:rPr>
  </w:style>
  <w:style w:type="paragraph" w:styleId="Kopfzeile">
    <w:name w:val="header"/>
    <w:basedOn w:val="Standard"/>
    <w:link w:val="KopfzeileZchn"/>
    <w:uiPriority w:val="99"/>
    <w:unhideWhenUsed/>
    <w:rsid w:val="00B00C3F"/>
    <w:pPr>
      <w:tabs>
        <w:tab w:val="center" w:pos="4536"/>
        <w:tab w:val="right" w:pos="9072"/>
      </w:tabs>
    </w:pPr>
  </w:style>
  <w:style w:type="character" w:customStyle="1" w:styleId="KopfzeileZchn">
    <w:name w:val="Kopfzeile Zchn"/>
    <w:basedOn w:val="Absatz-Standardschriftart"/>
    <w:link w:val="Kopfzeile"/>
    <w:uiPriority w:val="99"/>
    <w:rsid w:val="00B00C3F"/>
    <w:rPr>
      <w:rFonts w:ascii="Arial" w:hAnsi="Arial"/>
    </w:rPr>
  </w:style>
  <w:style w:type="paragraph" w:styleId="Textkrper-Zeileneinzug">
    <w:name w:val="Body Text Indent"/>
    <w:basedOn w:val="Standard"/>
    <w:link w:val="Textkrper-ZeileneinzugZchn"/>
    <w:rsid w:val="00010616"/>
    <w:pPr>
      <w:tabs>
        <w:tab w:val="left" w:pos="7825"/>
      </w:tabs>
      <w:spacing w:line="200" w:lineRule="exact"/>
      <w:ind w:left="7201" w:hanging="7201"/>
      <w:jc w:val="left"/>
    </w:pPr>
    <w:rPr>
      <w:rFonts w:ascii="Arial Unicode MS" w:eastAsia="Times New Roman" w:hAnsi="Arial Unicode MS" w:cs="Arial Unicode MS"/>
      <w:sz w:val="14"/>
      <w:szCs w:val="24"/>
      <w:lang w:eastAsia="de-DE"/>
    </w:rPr>
  </w:style>
  <w:style w:type="character" w:customStyle="1" w:styleId="Textkrper-ZeileneinzugZchn">
    <w:name w:val="Textkörper-Zeileneinzug Zchn"/>
    <w:basedOn w:val="Absatz-Standardschriftart"/>
    <w:link w:val="Textkrper-Zeileneinzug"/>
    <w:rsid w:val="00010616"/>
    <w:rPr>
      <w:rFonts w:ascii="Arial Unicode MS" w:eastAsia="Times New Roman" w:hAnsi="Arial Unicode MS" w:cs="Arial Unicode MS"/>
      <w:sz w:val="14"/>
      <w:szCs w:val="24"/>
      <w:lang w:eastAsia="de-DE"/>
    </w:rPr>
  </w:style>
  <w:style w:type="character" w:customStyle="1" w:styleId="CoverpageTitleZchn">
    <w:name w:val="Coverpage Title Zchn"/>
    <w:link w:val="CoverpageTitle"/>
    <w:rsid w:val="00312E53"/>
    <w:rPr>
      <w:rFonts w:ascii="Arial" w:eastAsia="Times New Roman" w:hAnsi="Arial"/>
      <w:b/>
      <w:caps/>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3.xml" />
  <Relationship Id="rId18" Type="http://schemas.openxmlformats.org/officeDocument/2006/relationships/theme" Target="theme/theme1.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footer" Target="footer2.xml" />
  <Relationship Id="rId17" Type="http://schemas.openxmlformats.org/officeDocument/2006/relationships/fontTable" Target="fontTable.xml" />
  <Relationship Id="rId2" Type="http://schemas.openxmlformats.org/officeDocument/2006/relationships/numbering" Target="numbering.xml" />
  <Relationship Id="rId16" Type="http://schemas.openxmlformats.org/officeDocument/2006/relationships/header" Target="header4.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1.xml" />
  <Relationship Id="rId5" Type="http://schemas.openxmlformats.org/officeDocument/2006/relationships/settings" Target="settings.xml" />
  <Relationship Id="rId15" Type="http://schemas.openxmlformats.org/officeDocument/2006/relationships/image" Target="media/image1.jpeg" />
  <Relationship Id="rId10" Type="http://schemas.openxmlformats.org/officeDocument/2006/relationships/header" Target="header2.xml" />
  <Relationship Id="rId4" Type="http://schemas.microsoft.com/office/2007/relationships/stylesWithEffects" Target="stylesWithEffects.xml" />
  <Relationship Id="rId9" Type="http://schemas.openxmlformats.org/officeDocument/2006/relationships/header" Target="header1.xml" />
  <Relationship Id="rId14" Type="http://schemas.openxmlformats.org/officeDocument/2006/relationships/footer" Target="footer3.xml" />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51BEE-777E-4039-B514-FB042C2D6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4</Pages>
  <Words>5848</Words>
  <Characters>34645</Characters>
  <Application>Microsoft Office Word</Application>
  <DocSecurity>0</DocSecurity>
  <Lines>1325</Lines>
  <Paragraphs>305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0FAAcuWl1SbNzhHflB1PkS3cejI2eqwQo7nDspI8KLy0yryCVQU5P1+72IUN1opF2RKpqYGHnE9QxeyW
75krz5Mwo+shSNt+oJKigOox4oyH0RPmfnoytIwP2yK3r0FBa2rkJbkc41XftFIuG+T1bXmPe5fn
Qie/BL7y01LQczSAlsTIbcv47aFk91gnKbCG6bn0NjM/eot0ySlOw6LCnG06ReGtWddMaWZsjTco
WP2HxrIzmKPH/Ryyp</vt:lpwstr>
  </property>
  <property fmtid="{D5CDD505-2E9C-101B-9397-08002B2CF9AE}" pid="3" name="MAIL_MSG_ID2">
    <vt:lpwstr>/K44MOIqAS4GvmwJ1z5WR8epupNzp8jNGroxCccAZJBkS9JlO4q8FeqPOBD
fWbl6cy2NdyZrogzN6ue52qiJRPrW6+yBmJMXzyKKOVk4jYVP3Pft5FsoJk=</vt:lpwstr>
  </property>
  <property fmtid="{D5CDD505-2E9C-101B-9397-08002B2CF9AE}" pid="4" name="RESPONSE_SENDER_NAME">
    <vt:lpwstr>sAAAGYoQX4c3X/J1BArelv3kFhj28XDw9HNg1l+Rkwy2fCA=</vt:lpwstr>
  </property>
  <property fmtid="{D5CDD505-2E9C-101B-9397-08002B2CF9AE}" pid="5" name="EMAIL_OWNER_ADDRESS">
    <vt:lpwstr>ABAAdnH19QYq2YVFWA5gr5Cp6saeoNBvY+BpuEZHIQUTAOKRImUui/7dT0hEwtU8pz3c</vt:lpwstr>
  </property>
</Properties>
</file>